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E000000">
      <w:pPr>
        <w:pStyle w:val="style2"/>
        <w:ind w:left="0" w:right="0" w:firstLine="0"/>
        <w:jc w:val="left"/>
        <w:rPr/>
      </w:pPr>
    </w:p>
    <w:p w14:paraId="0F000000">
      <w:pPr>
        <w:pStyle w:val="style0"/>
        <w:spacing w:before="0" w:after="12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</w:rPr>
        <w:t>МИНИСТЕРСТВО ПРОСВЕЩЕНИЯ РОССИЙСКОЙ ФЕДЕРАЦИИ</w:t>
      </w:r>
    </w:p>
    <w:p w14:paraId="10000000">
      <w:pPr>
        <w:pStyle w:val="style0"/>
        <w:spacing w:before="0" w:after="12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</w:rPr>
        <w:t>‌</w:t>
      </w: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</w:rPr>
        <w:t>Комитет по образованию Санкт-Петербурга</w:t>
      </w: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</w:rPr>
        <w:t>‌</w:t>
      </w: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</w:rPr>
        <w:t>‌</w:t>
      </w:r>
      <w:r>
        <w:rPr>
          <w:rFonts w:ascii="Times New Roman" w:hAnsi="Times New Roman"/>
          <w:b/>
          <w:i w:val="false"/>
          <w:caps w:val="false"/>
          <w:color w:val="333333"/>
          <w:spacing w:val="0"/>
          <w:sz w:val="16"/>
        </w:rPr>
        <w:t> </w:t>
      </w:r>
      <w:r>
        <w:br/>
      </w:r>
    </w:p>
    <w:p w14:paraId="11000000">
      <w:pPr>
        <w:pStyle w:val="style0"/>
        <w:spacing w:before="0" w:after="12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  <w:highlight w:val="white"/>
        </w:rPr>
        <w:t>‌</w:t>
      </w: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  <w:highlight w:val="white"/>
        </w:rPr>
        <w:t>ГБОУ ФМЛ № 366 Московского района Санкт-Петербурга</w:t>
      </w: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  <w:highlight w:val="white"/>
        </w:rPr>
        <w:t>‌</w:t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  <w:t>​</w:t>
      </w:r>
      <w:r>
        <w:br/>
      </w:r>
    </w:p>
    <w:p w14:paraId="12000000">
      <w:pPr>
        <w:pStyle w:val="style0"/>
        <w:spacing w:before="0" w:after="12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</w:rPr>
        <w:t>ГБОУ лицей №366</w:t>
      </w:r>
    </w:p>
    <w:p w14:paraId="13000000">
      <w:pPr>
        <w:pStyle w:val="style0"/>
        <w:spacing w:before="0" w:after="0"/>
        <w:ind w:left="0" w:right="0" w:firstLine="0"/>
        <w:jc w:val="left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</w:p>
    <w:tbl>
      <w:tblPr>
        <w:tblStyle w:val="style105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119"/>
        <w:gridCol w:w="3119"/>
        <w:gridCol w:w="3119"/>
      </w:tblGrid>
      <w:tr w14:paraId="E34F4203">
        <w:trPr>
          <w:trHeight w:val="360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РАССМОТРЕНО</w:t>
            </w:r>
          </w:p>
          <w:p w14:paraId="15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педагогический совет ФМЛ № 366</w:t>
            </w:r>
          </w:p>
          <w:p w14:paraId="16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___________________________</w:t>
            </w:r>
          </w:p>
          <w:p w14:paraId="17000000">
            <w:pPr>
              <w:pStyle w:val="style0"/>
              <w:spacing w:before="0" w:after="0"/>
              <w:ind w:left="0" w:right="0" w:firstLine="0"/>
              <w:jc w:val="righ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ГБОУ ФМЛ № 366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СОГЛАСОВАНО</w:t>
            </w:r>
          </w:p>
          <w:p w14:paraId="19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Председатель МО учителей информатики</w:t>
            </w:r>
          </w:p>
          <w:p w14:paraId="1A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___________________________</w:t>
            </w:r>
          </w:p>
          <w:p w14:paraId="1B000000">
            <w:pPr>
              <w:pStyle w:val="style0"/>
              <w:spacing w:before="0" w:after="0"/>
              <w:ind w:left="0" w:right="0" w:firstLine="0"/>
              <w:jc w:val="righ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Осипова Е.В.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УТВЕРЖДЕНО</w:t>
            </w:r>
          </w:p>
          <w:p w14:paraId="1D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Директор ГБОУ ФМЛ № 366</w:t>
            </w:r>
          </w:p>
          <w:p w14:paraId="1E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___________________________</w:t>
            </w:r>
          </w:p>
          <w:p w14:paraId="1F000000">
            <w:pPr>
              <w:pStyle w:val="style0"/>
              <w:spacing w:before="0" w:after="0"/>
              <w:ind w:left="0" w:right="0" w:firstLine="0"/>
              <w:jc w:val="righ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Цветкова Т.К.</w:t>
            </w:r>
          </w:p>
        </w:tc>
      </w:tr>
      <w:tr w14:paraId="0E3CFEDC">
        <w:tblPrEx/>
        <w:trPr>
          <w:trHeight w:val="360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 xml:space="preserve">Протокол №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lang w:val="en-US"/>
              </w:rPr>
              <w:t>236</w:t>
            </w:r>
            <w: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от «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lang w:val="en-US"/>
              </w:rPr>
              <w:t>8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»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августа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202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lang w:val="en-US"/>
              </w:rPr>
              <w:t>6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г.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Протокол № 1</w:t>
            </w:r>
            <w: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от «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число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»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августа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202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lang w:val="en-US"/>
              </w:rPr>
              <w:t>6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г.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000000">
            <w:pPr>
              <w:pStyle w:val="style0"/>
              <w:spacing w:before="0" w:after="0"/>
              <w:ind w:left="0" w:right="0" w:firstLine="0"/>
              <w:jc w:val="left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Приказ №1</w:t>
            </w:r>
            <w: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от «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число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»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августа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</w:rPr>
              <w:t>202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lang w:val="en-US"/>
              </w:rPr>
              <w:t>6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1"/>
                <w:highlight w:val="white"/>
              </w:rPr>
              <w:t>г.</w:t>
            </w:r>
          </w:p>
        </w:tc>
      </w:tr>
    </w:tbl>
    <w:p w14:paraId="23000000">
      <w:pPr>
        <w:pStyle w:val="style0"/>
        <w:spacing w:before="0" w:after="0"/>
        <w:ind w:left="0" w:right="0" w:firstLine="0"/>
        <w:jc w:val="left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</w:p>
    <w:p w14:paraId="24000000">
      <w:pPr>
        <w:pStyle w:val="style0"/>
        <w:spacing w:before="0" w:after="0"/>
        <w:ind w:left="0" w:right="0" w:firstLine="0"/>
        <w:jc w:val="left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25000000">
      <w:pPr>
        <w:pStyle w:val="style0"/>
        <w:spacing w:before="0" w:after="0"/>
        <w:ind w:left="0" w:right="0" w:firstLine="0"/>
        <w:jc w:val="left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26000000">
      <w:pPr>
        <w:pStyle w:val="style0"/>
        <w:spacing w:before="0" w:after="0"/>
        <w:ind w:left="0" w:right="0" w:firstLine="0"/>
        <w:jc w:val="left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27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/>
          <w:i w:val="false"/>
          <w:caps w:val="false"/>
          <w:color w:val="000000"/>
          <w:spacing w:val="0"/>
          <w:sz w:val="32"/>
        </w:rPr>
        <w:t>РАБОЧАЯ ПРОГРАММА</w:t>
      </w:r>
    </w:p>
    <w:p w14:paraId="28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</w:p>
    <w:p w14:paraId="29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</w:p>
    <w:p w14:paraId="2A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/>
          <w:i w:val="false"/>
          <w:caps w:val="false"/>
          <w:color w:val="000000"/>
          <w:spacing w:val="0"/>
          <w:sz w:val="36"/>
        </w:rPr>
        <w:t>учебного предмета «Информатика. Базовый уровень»</w:t>
      </w:r>
    </w:p>
    <w:p w14:paraId="2B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000000"/>
          <w:spacing w:val="0"/>
          <w:sz w:val="32"/>
        </w:rPr>
        <w:t>для обучающихся 6</w:t>
      </w:r>
      <w:r>
        <w:rPr>
          <w:rFonts w:ascii="Times New Roman" w:hAnsi="Times New Roman"/>
          <w:b w:val="false"/>
          <w:i w:val="false"/>
          <w:caps w:val="false"/>
          <w:color w:val="000000"/>
          <w:spacing w:val="0"/>
          <w:sz w:val="32"/>
        </w:rPr>
        <w:t xml:space="preserve"> классов</w:t>
      </w:r>
    </w:p>
    <w:p w14:paraId="2C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2D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2F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</w:p>
    <w:p w14:paraId="30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31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32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33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34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35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  <w:br/>
      </w:r>
    </w:p>
    <w:p w14:paraId="37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38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  <w:t>​</w:t>
      </w: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  <w:highlight w:val="white"/>
        </w:rPr>
        <w:t>Санкт-Петербург</w:t>
      </w: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  <w:highlight w:val="white"/>
        </w:rPr>
        <w:t>‌ </w:t>
      </w: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  <w:highlight w:val="white"/>
        </w:rPr>
        <w:t>202</w:t>
      </w:r>
      <w:r>
        <w:rPr>
          <w:rFonts w:ascii="Times New Roman" w:hAnsi="Times New Roman"/>
          <w:b/>
          <w:i w:val="false"/>
          <w:caps w:val="false"/>
          <w:color w:val="000000"/>
          <w:spacing w:val="0"/>
          <w:sz w:val="28"/>
          <w:highlight w:val="white"/>
          <w:lang w:val="en-US"/>
        </w:rPr>
        <w:t>6</w:t>
      </w:r>
    </w:p>
    <w:p w14:paraId="39000000">
      <w:pPr>
        <w:pStyle w:val="style0"/>
        <w:rPr/>
        <w:sectPr>
          <w:pgSz w:w="11908" w:h="16848" w:orient="portrait"/>
          <w:pgMar w:top="1134" w:right="850" w:bottom="1134" w:left="1701" w:header="708" w:footer="708" w:gutter="0"/>
          <w:pgNumType w:fmt="decimal"/>
        </w:sectPr>
      </w:pPr>
    </w:p>
    <w:p w14:paraId="3A000000">
      <w:pPr>
        <w:pStyle w:val="style2"/>
        <w:ind w:left="0" w:right="0" w:firstLine="0"/>
        <w:rPr/>
      </w:pPr>
      <w:r>
        <w:rPr>
          <w:color w:val="000000"/>
          <w:sz w:val="24"/>
        </w:rPr>
        <w:t>Пояснительная записка</w:t>
      </w:r>
    </w:p>
    <w:p w14:paraId="3B000000">
      <w:pPr>
        <w:pStyle w:val="style0"/>
        <w:rPr/>
      </w:pPr>
    </w:p>
    <w:p w14:paraId="3C000000">
      <w:pPr>
        <w:pStyle w:val="style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t xml:space="preserve"> </w:t>
      </w:r>
      <w:r>
        <w:rPr>
          <w:rFonts w:ascii="Times New Roman" w:hAnsi="Times New Roman"/>
          <w:b/>
          <w:i w:val="false"/>
          <w:caps w:val="false"/>
          <w:color w:val="333333"/>
          <w:spacing w:val="0"/>
          <w:sz w:val="24"/>
        </w:rPr>
        <w:t>ПОЯСНИТЕЛЬНАЯ ЗАПИСКА</w:t>
      </w:r>
    </w:p>
    <w:p w14:paraId="3D000000">
      <w:pPr>
        <w:pStyle w:val="style0"/>
        <w:spacing w:before="0" w:after="0"/>
        <w:ind w:left="0" w:right="0" w:firstLine="0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3E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3F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40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41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42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Целями изучения информатики на уровне основного общего образования являются:</w:t>
      </w:r>
    </w:p>
    <w:p w14:paraId="43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44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45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46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14:paraId="47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Информатика в основном общем образовании отражает:</w:t>
      </w:r>
    </w:p>
    <w:p w14:paraId="48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49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4A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междисциплинарный характер информатики и информационной деятельности.</w:t>
      </w:r>
    </w:p>
    <w:p w14:paraId="4B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4C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Основные задачи учебного предмета «Информатика» – сформировать у обучающихся:</w:t>
      </w:r>
    </w:p>
    <w:p w14:paraId="4D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E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4F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базовые знания об информационном моделировании, в том числе о математическом моделировании;</w:t>
      </w:r>
    </w:p>
    <w:p w14:paraId="50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51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52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53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54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55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цифровая грамотность;</w:t>
      </w:r>
    </w:p>
    <w:p w14:paraId="56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теоретические основы информатики;</w:t>
      </w:r>
    </w:p>
    <w:p w14:paraId="57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алгоритмы и программирование;</w:t>
      </w:r>
    </w:p>
    <w:p w14:paraId="58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информационные технологии.</w:t>
      </w:r>
    </w:p>
    <w:p w14:paraId="59000000">
      <w:pPr>
        <w:pStyle w:val="style0"/>
        <w:spacing w:before="0" w:after="0"/>
        <w:ind w:left="0" w:right="0" w:firstLine="567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‌</w:t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На изучение информатики на базовом уровне отводится: в 6 классе – 34 часа (1 час в неделю)</w:t>
      </w:r>
    </w:p>
    <w:p w14:paraId="5A000000">
      <w:pPr>
        <w:pStyle w:val="style4232"/>
        <w:jc w:val="center"/>
        <w:rPr>
          <w:b/>
        </w:rPr>
      </w:pPr>
      <w:r>
        <w:rPr>
          <w:b/>
        </w:rPr>
        <w:t>Инструментарий оценивания результатов</w:t>
      </w:r>
    </w:p>
    <w:p w14:paraId="5B000000">
      <w:pPr>
        <w:pStyle w:val="style4232"/>
        <w:rPr>
          <w:b/>
        </w:rPr>
      </w:pPr>
    </w:p>
    <w:p w14:paraId="5C000000">
      <w:pPr>
        <w:pStyle w:val="style62"/>
        <w:rPr/>
      </w:pPr>
      <w:r>
        <w:rPr>
          <w:rFonts w:ascii="Times New Roman" w:hAnsi="Times New Roman"/>
          <w:sz w:val="24"/>
        </w:rPr>
        <w:t>Критерий оценки устного ответа</w:t>
      </w:r>
    </w:p>
    <w:p w14:paraId="5D000000">
      <w:pPr>
        <w:pStyle w:val="style4232"/>
        <w:rPr/>
      </w:pPr>
    </w:p>
    <w:p w14:paraId="5E000000">
      <w:pPr>
        <w:pStyle w:val="style4232"/>
        <w:jc w:val="both"/>
        <w:rPr/>
      </w:pPr>
      <w:r>
        <w:rPr>
          <w:sz w:val="28"/>
        </w:rPr>
        <w:t> </w:t>
      </w:r>
      <w:r>
        <w:rPr>
          <w:sz w:val="28"/>
        </w:rPr>
        <w:tab/>
      </w:r>
      <w:r>
        <w:rPr>
          <w:b/>
        </w:rPr>
        <w:t>Отметка «5»</w:t>
      </w:r>
      <w:r>
        <w:t>: ответ полный и правильный на основании изученных теорий; материал изложен в определенной логической последовательности, ответ самостоятельный.</w:t>
      </w:r>
    </w:p>
    <w:p w14:paraId="5F000000">
      <w:pPr>
        <w:pStyle w:val="style4232"/>
        <w:jc w:val="both"/>
        <w:rPr/>
      </w:pPr>
      <w:r>
        <w:t> </w:t>
      </w:r>
      <w:r>
        <w:tab/>
      </w:r>
      <w:r>
        <w:rPr>
          <w:b/>
        </w:rPr>
        <w:t>Отметка «4»</w:t>
      </w:r>
      <w:r>
        <w:t>: ответ полный и правильный на основании изученных теорий; материал изложен в определенной логической последовательности, при этом допущены две-три несущественные ошибки, исправленные по требованию учителя.</w:t>
      </w:r>
    </w:p>
    <w:p w14:paraId="60000000">
      <w:pPr>
        <w:pStyle w:val="style4232"/>
        <w:jc w:val="both"/>
        <w:rPr/>
      </w:pPr>
      <w:r>
        <w:t> </w:t>
      </w:r>
      <w:r>
        <w:tab/>
      </w:r>
      <w:r>
        <w:rPr>
          <w:b/>
        </w:rPr>
        <w:t>Отметка «3»</w:t>
      </w:r>
      <w:r>
        <w:t>: ответ полный, но при этом допущена существенная ошибка, или неполный, несвязный.</w:t>
      </w:r>
    </w:p>
    <w:p w14:paraId="61000000">
      <w:pPr>
        <w:pStyle w:val="style4232"/>
        <w:jc w:val="both"/>
        <w:rPr/>
      </w:pPr>
      <w:r>
        <w:t> </w:t>
      </w:r>
      <w:r>
        <w:tab/>
      </w:r>
      <w:r>
        <w:rPr>
          <w:b/>
        </w:rPr>
        <w:t>Отметка «2»</w:t>
      </w:r>
      <w:r>
        <w:t>: при ответе обнаружено непонимание учащимся основного содержания учебного материала или допущены существенные ошибки, которые учащийся не смог исправить при наводящих вопросах учителя.</w:t>
      </w:r>
    </w:p>
    <w:p w14:paraId="62000000">
      <w:pPr>
        <w:pStyle w:val="style4232"/>
        <w:jc w:val="both"/>
        <w:rPr/>
      </w:pPr>
    </w:p>
    <w:p w14:paraId="63000000">
      <w:pPr>
        <w:pStyle w:val="style4232"/>
        <w:jc w:val="both"/>
        <w:rPr>
          <w:rFonts w:ascii="Times New Roman" w:hAnsi="Times New Roman"/>
          <w:sz w:val="24"/>
        </w:rPr>
      </w:pPr>
      <w:r>
        <w:t> </w:t>
      </w:r>
      <w:r>
        <w:tab/>
      </w:r>
    </w:p>
    <w:p w14:paraId="64000000">
      <w:pPr>
        <w:pStyle w:val="style1"/>
        <w:jc w:val="center"/>
        <w:rPr/>
      </w:pPr>
      <w:r>
        <w:rPr>
          <w:rFonts w:ascii="Times New Roman" w:hAnsi="Times New Roman"/>
          <w:sz w:val="24"/>
        </w:rPr>
        <w:t>Критерий оценки практического задания</w:t>
      </w:r>
    </w:p>
    <w:p w14:paraId="65000000">
      <w:pPr>
        <w:pStyle w:val="style4232"/>
        <w:jc w:val="center"/>
        <w:rPr/>
      </w:pPr>
    </w:p>
    <w:p w14:paraId="66000000">
      <w:pPr>
        <w:pStyle w:val="style4232"/>
        <w:jc w:val="both"/>
        <w:rPr/>
      </w:pPr>
      <w:r>
        <w:t> </w:t>
      </w:r>
      <w:r>
        <w:tab/>
      </w:r>
      <w:r>
        <w:rPr>
          <w:b/>
        </w:rPr>
        <w:t>Отметка «5»</w:t>
      </w:r>
      <w:r>
        <w:t>: 1) работа выполнена полностью и правильно; сделаны правильные выводы;</w:t>
      </w:r>
    </w:p>
    <w:p w14:paraId="67000000">
      <w:pPr>
        <w:pStyle w:val="style4232"/>
        <w:jc w:val="both"/>
        <w:rPr/>
      </w:pPr>
      <w:r>
        <w:t> </w:t>
      </w:r>
      <w:r>
        <w:tab/>
      </w:r>
      <w:r>
        <w:rPr>
          <w:b/>
        </w:rPr>
        <w:t>Отметка «4»</w:t>
      </w:r>
      <w:r>
        <w:t>: работа выполнена правильно с учетом 2-3 несущественных ошибок исправленных самостоятельно по требованию учителя.</w:t>
      </w:r>
    </w:p>
    <w:p w14:paraId="68000000">
      <w:pPr>
        <w:pStyle w:val="style4232"/>
        <w:jc w:val="both"/>
        <w:rPr/>
      </w:pPr>
      <w:r>
        <w:t> </w:t>
      </w:r>
      <w:r>
        <w:tab/>
      </w:r>
      <w:r>
        <w:rPr>
          <w:b/>
        </w:rPr>
        <w:t>Отметка «3»</w:t>
      </w:r>
      <w:r>
        <w:t>: работа выполнена правильно не менее чем на половину или допущена существенная ошибка.</w:t>
      </w:r>
    </w:p>
    <w:p w14:paraId="69000000">
      <w:pPr>
        <w:pStyle w:val="style4232"/>
        <w:jc w:val="both"/>
        <w:rPr/>
      </w:pPr>
      <w:r>
        <w:t> </w:t>
      </w:r>
      <w:r>
        <w:tab/>
      </w:r>
      <w:r>
        <w:rPr>
          <w:b/>
        </w:rPr>
        <w:t>Отметка «2»</w:t>
      </w:r>
      <w:r>
        <w:t>: допущены две (и более) существенные ошибки в ходе работы, которые учащийся не может исправить даже по требованию учителя.</w:t>
      </w:r>
    </w:p>
    <w:p w14:paraId="6A000000">
      <w:pPr>
        <w:pStyle w:val="style4232"/>
        <w:jc w:val="both"/>
        <w:rPr>
          <w:b/>
        </w:rPr>
      </w:pPr>
      <w:r>
        <w:t> </w:t>
      </w:r>
      <w:r>
        <w:tab/>
      </w:r>
    </w:p>
    <w:p w14:paraId="6B000000">
      <w:pPr>
        <w:pStyle w:val="style4232"/>
        <w:jc w:val="center"/>
        <w:rPr>
          <w:b/>
        </w:rPr>
      </w:pPr>
    </w:p>
    <w:p w14:paraId="6C000000">
      <w:pPr>
        <w:pStyle w:val="style4232"/>
        <w:jc w:val="center"/>
        <w:rPr/>
      </w:pPr>
      <w:r>
        <w:rPr>
          <w:b/>
        </w:rPr>
        <w:t>Критерии оценки контрольных, проверочных и самостоятельных работ</w:t>
      </w:r>
    </w:p>
    <w:p w14:paraId="6D000000">
      <w:pPr>
        <w:pStyle w:val="style4232"/>
        <w:jc w:val="center"/>
        <w:rPr/>
      </w:pPr>
    </w:p>
    <w:p w14:paraId="6E000000">
      <w:pPr>
        <w:pStyle w:val="style4232"/>
        <w:jc w:val="both"/>
        <w:rPr/>
      </w:pPr>
      <w:r>
        <w:t>100%-90% выполненных заданий</w:t>
      </w:r>
      <w:r>
        <w:tab/>
      </w:r>
      <w:r>
        <w:tab/>
      </w:r>
      <w:r>
        <w:t>5</w:t>
      </w:r>
    </w:p>
    <w:p w14:paraId="6F000000">
      <w:pPr>
        <w:pStyle w:val="style4232"/>
        <w:jc w:val="both"/>
        <w:rPr/>
      </w:pPr>
      <w:r>
        <w:t>89%-80% выполненных заданий</w:t>
      </w:r>
      <w:r>
        <w:tab/>
      </w:r>
      <w:r>
        <w:tab/>
      </w:r>
      <w:r>
        <w:t>4</w:t>
      </w:r>
    </w:p>
    <w:p w14:paraId="70000000">
      <w:pPr>
        <w:pStyle w:val="style4232"/>
        <w:jc w:val="both"/>
        <w:rPr/>
      </w:pPr>
      <w:r>
        <w:t>79-55% выполненных заданий</w:t>
      </w:r>
      <w:r>
        <w:tab/>
      </w:r>
      <w:r>
        <w:tab/>
      </w:r>
      <w:r>
        <w:t>3</w:t>
      </w:r>
    </w:p>
    <w:p w14:paraId="71000000">
      <w:pPr>
        <w:pStyle w:val="style4232"/>
        <w:jc w:val="both"/>
        <w:rPr>
          <w:b/>
          <w:u w:val="single"/>
        </w:rPr>
      </w:pPr>
      <w:r>
        <w:t>менее 55 % выполненных заданий</w:t>
      </w:r>
      <w:r>
        <w:tab/>
      </w:r>
      <w:r>
        <w:tab/>
      </w:r>
      <w:r>
        <w:t>2</w:t>
      </w:r>
    </w:p>
    <w:p w14:paraId="72000000">
      <w:pPr>
        <w:pStyle w:val="style0"/>
        <w:tabs>
          <w:tab w:val="left" w:leader="none" w:pos="552"/>
        </w:tabs>
        <w:ind w:left="0" w:right="10" w:firstLine="0"/>
        <w:jc w:val="both"/>
        <w:rPr>
          <w:b/>
          <w:u w:val="single"/>
        </w:rPr>
      </w:pPr>
    </w:p>
    <w:p w14:paraId="73000000">
      <w:pPr>
        <w:pStyle w:val="style0"/>
        <w:tabs>
          <w:tab w:val="left" w:leader="none" w:pos="552"/>
        </w:tabs>
        <w:ind w:left="0" w:right="10" w:firstLine="0"/>
        <w:jc w:val="both"/>
        <w:rPr>
          <w:b/>
          <w:u w:val="single"/>
        </w:rPr>
      </w:pPr>
    </w:p>
    <w:p w14:paraId="74000000">
      <w:pPr>
        <w:pStyle w:val="style0"/>
        <w:tabs>
          <w:tab w:val="left" w:leader="none" w:pos="552"/>
        </w:tabs>
        <w:ind w:left="0" w:right="10" w:firstLine="0"/>
        <w:jc w:val="both"/>
        <w:rPr/>
      </w:pPr>
      <w:r>
        <w:rPr>
          <w:b/>
          <w:u w:val="single"/>
        </w:rPr>
        <w:t>При тестировании</w:t>
      </w:r>
      <w:r>
        <w:t xml:space="preserve"> все верные ответы берутся за 100%, тогда отметка выставляется в соответствии с таблицей:</w:t>
      </w:r>
    </w:p>
    <w:p w14:paraId="75000000">
      <w:pPr>
        <w:pStyle w:val="style0"/>
        <w:tabs>
          <w:tab w:val="left" w:leader="none" w:pos="552"/>
        </w:tabs>
        <w:ind w:left="0" w:right="10" w:firstLine="0"/>
        <w:jc w:val="both"/>
        <w:rPr/>
      </w:pPr>
    </w:p>
    <w:tbl>
      <w:tblPr>
        <w:tblStyle w:val="style105"/>
        <w:tblW w:w="0" w:type="auto"/>
        <w:tblInd w:w="6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0"/>
        <w:gridCol w:w="11"/>
        <w:gridCol w:w="2997"/>
      </w:tblGrid>
      <w:tr w14:paraId="FD3E17C2">
        <w:trPr/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center"/>
              <w:rPr/>
            </w:pPr>
            <w:r>
              <w:t>Процент выполнения задания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center"/>
              <w:rPr/>
            </w:pPr>
            <w:r>
              <w:t>Отметка</w:t>
            </w:r>
          </w:p>
        </w:tc>
      </w:tr>
      <w:tr w14:paraId="197881CB">
        <w:tblPrEx/>
        <w:trPr/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both"/>
              <w:rPr/>
            </w:pPr>
            <w:r>
              <w:t xml:space="preserve">90-100 % 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both"/>
              <w:rPr/>
            </w:pPr>
            <w:r>
              <w:t>отлично</w:t>
            </w:r>
          </w:p>
        </w:tc>
      </w:tr>
      <w:tr w14:paraId="0A8A1163">
        <w:tblPrEx/>
        <w:trPr/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both"/>
              <w:rPr/>
            </w:pPr>
            <w:r>
              <w:t>70-89 %%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both"/>
              <w:rPr/>
            </w:pPr>
            <w:r>
              <w:t>хорошо</w:t>
            </w:r>
          </w:p>
        </w:tc>
      </w:tr>
      <w:tr w14:paraId="D17E7B14">
        <w:tblPrEx/>
        <w:trPr/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both"/>
              <w:rPr/>
            </w:pPr>
            <w:r>
              <w:t>50-69%%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both"/>
              <w:rPr/>
            </w:pPr>
            <w:r>
              <w:t>удовлетворительно</w:t>
            </w:r>
          </w:p>
        </w:tc>
      </w:tr>
      <w:tr w14:paraId="90AE050D">
        <w:tblPrEx/>
        <w:trPr/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both"/>
              <w:rPr/>
            </w:pPr>
            <w:r>
              <w:t>0-49 %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00000">
            <w:pPr>
              <w:pStyle w:val="style0"/>
              <w:widowControl w:val="false"/>
              <w:tabs>
                <w:tab w:val="left" w:leader="none" w:pos="552"/>
              </w:tabs>
              <w:ind w:left="0" w:right="10" w:firstLine="0"/>
              <w:jc w:val="both"/>
              <w:rPr/>
            </w:pPr>
            <w:r>
              <w:t>неудовлетворительно</w:t>
            </w:r>
          </w:p>
        </w:tc>
      </w:tr>
    </w:tbl>
    <w:p w14:paraId="80000000">
      <w:pPr>
        <w:pStyle w:val="style0"/>
        <w:ind w:left="0" w:right="0" w:firstLine="567"/>
        <w:jc w:val="both"/>
        <w:rPr>
          <w:spacing w:val="-5"/>
        </w:rPr>
      </w:pPr>
    </w:p>
    <w:p w14:paraId="81000000">
      <w:pPr>
        <w:pStyle w:val="style2"/>
        <w:ind w:left="0" w:right="0" w:firstLine="0"/>
        <w:rPr/>
      </w:pPr>
      <w:r>
        <w:rPr>
          <w:color w:val="000000"/>
          <w:sz w:val="24"/>
        </w:rPr>
        <w:t xml:space="preserve">Личностные, метапредметные и предметные результаты </w:t>
      </w:r>
      <w:r>
        <w:rPr>
          <w:color w:val="000000"/>
          <w:sz w:val="24"/>
        </w:rPr>
        <w:br/>
      </w:r>
      <w:r>
        <w:rPr>
          <w:color w:val="000000"/>
          <w:sz w:val="24"/>
        </w:rPr>
        <w:t>освоения информатики</w:t>
      </w:r>
    </w:p>
    <w:p w14:paraId="82000000">
      <w:pPr>
        <w:pStyle w:val="style0"/>
        <w:rPr/>
      </w:pPr>
    </w:p>
    <w:p w14:paraId="83000000">
      <w:pPr>
        <w:pStyle w:val="style0"/>
        <w:ind w:left="0" w:right="0" w:firstLine="567"/>
        <w:jc w:val="both"/>
        <w:rPr/>
      </w:pPr>
      <w:r>
        <w:rPr>
          <w:b/>
        </w:rPr>
        <w:t>Личностные результаты</w:t>
      </w:r>
      <w:r>
        <w:t xml:space="preserve"> 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при изучении информатики в основной школе, являются:</w:t>
      </w:r>
    </w:p>
    <w:p w14:paraId="84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 xml:space="preserve">наличие представлений об информации как важнейшем стратегическом ресурсе развития личности, государства, общества; </w:t>
      </w:r>
    </w:p>
    <w:p w14:paraId="85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понимание роли информационных процессов в современном мире;</w:t>
      </w:r>
    </w:p>
    <w:p w14:paraId="86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 xml:space="preserve">владение первичными навыками анализа и критичной оценки получаемой информации; </w:t>
      </w:r>
    </w:p>
    <w:p w14:paraId="87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 xml:space="preserve">ответственное отношение к информации с учетом правовых и этических аспектов ее распространения; </w:t>
      </w:r>
    </w:p>
    <w:p w14:paraId="88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развитие чувства личной ответственности за качество окружающей информационной среды;</w:t>
      </w:r>
    </w:p>
    <w:p w14:paraId="89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 xml:space="preserve"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</w:t>
      </w:r>
    </w:p>
    <w:p w14:paraId="8A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14:paraId="8B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способность и готовность к общению и сотрудничеству со сверстниками и взрослыми в процессе образовательной, общественно-полезной, учебно-исследовательской, творческой деятельности;</w:t>
      </w:r>
    </w:p>
    <w:p w14:paraId="8C000000">
      <w:pPr>
        <w:pStyle w:val="style0"/>
        <w:numPr>
          <w:ilvl w:val="0"/>
          <w:numId w:val="2"/>
        </w:numPr>
        <w:ind w:left="993" w:right="0" w:hanging="360"/>
        <w:jc w:val="both"/>
        <w:rPr>
          <w:b/>
        </w:rPr>
      </w:pPr>
      <w: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14:paraId="8D000000">
      <w:pPr>
        <w:pStyle w:val="style0"/>
        <w:ind w:left="0" w:right="0" w:firstLine="567"/>
        <w:jc w:val="both"/>
        <w:rPr/>
      </w:pPr>
      <w:r>
        <w:rPr>
          <w:b/>
        </w:rPr>
        <w:t>Метапредметные результаты</w:t>
      </w:r>
      <w:r>
        <w:t xml:space="preserve"> – освоенные обучающимися на базе одного, нескольких или всех учебных предметов способы деятельности, применимые как в рамках образовательного процесса, так и в других жизненных ситуациях. Основными метапредметными результатами, формируемыми при изучении информатики в основной школе, являются:</w:t>
      </w:r>
    </w:p>
    <w:p w14:paraId="8E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владение общепредметными понятиями «объект», «система», «модель», «алгоритм», «исполнитель» и др.;</w:t>
      </w:r>
    </w:p>
    <w:p w14:paraId="8F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владение информационно-логическими умениями: 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 делать выводы;</w:t>
      </w:r>
    </w:p>
    <w:p w14:paraId="90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 xml:space="preserve">владение умениями 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 </w:t>
      </w:r>
    </w:p>
    <w:p w14:paraId="91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14:paraId="92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14:paraId="93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задачи;</w:t>
      </w:r>
    </w:p>
    <w:p w14:paraId="94000000">
      <w:pPr>
        <w:pStyle w:val="style0"/>
        <w:numPr>
          <w:ilvl w:val="0"/>
          <w:numId w:val="2"/>
        </w:numPr>
        <w:ind w:left="993" w:right="0" w:hanging="360"/>
        <w:jc w:val="both"/>
        <w:rPr>
          <w:b/>
        </w:rPr>
      </w:pPr>
      <w:r>
        <w:t>ИКТ-компетентность – 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 (обращение с устройствами ИКТ; фиксация изображений и звуков; создание письменных сообщений; создание графических объектов; создание музыкальных и звуковых сообщений;  поиск и организация хранения информации; анализ информации).</w:t>
      </w:r>
    </w:p>
    <w:p w14:paraId="95000000">
      <w:pPr>
        <w:pStyle w:val="style0"/>
        <w:ind w:left="0" w:right="0" w:firstLine="567"/>
        <w:jc w:val="both"/>
        <w:rPr/>
      </w:pPr>
      <w:r>
        <w:rPr>
          <w:b/>
        </w:rPr>
        <w:t>Предметные результаты</w:t>
      </w:r>
      <w:r>
        <w:t xml:space="preserve"> включают в себя: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 В соответствии с федеральным государственным образовательным стандартом общего образования основные предметные результаты изучения информатики в основной школе отражают:</w:t>
      </w:r>
    </w:p>
    <w:p w14:paraId="96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14:paraId="97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 xml:space="preserve">формирование представления об основных изучаемых понятиях: информация, алгоритм, модель – и их свойствах; </w:t>
      </w:r>
    </w:p>
    <w:p w14:paraId="98000000">
      <w:pPr>
        <w:pStyle w:val="style0"/>
        <w:numPr>
          <w:ilvl w:val="0"/>
          <w:numId w:val="2"/>
        </w:numPr>
        <w:ind w:left="993" w:right="0" w:hanging="360"/>
        <w:jc w:val="both"/>
        <w:rPr/>
      </w:pPr>
      <w: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14:paraId="99000000">
      <w:pPr>
        <w:pStyle w:val="style0"/>
        <w:numPr>
          <w:ilvl w:val="0"/>
          <w:numId w:val="2"/>
        </w:numPr>
        <w:ind w:left="993" w:right="0" w:hanging="360"/>
        <w:jc w:val="both"/>
        <w:rPr>
          <w:color w:val="000000"/>
          <w:sz w:val="24"/>
        </w:rPr>
      </w:pPr>
      <w: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данных.</w:t>
      </w:r>
    </w:p>
    <w:p w14:paraId="9A000000">
      <w:pPr>
        <w:pStyle w:val="style2"/>
        <w:ind w:left="0" w:right="0" w:firstLine="0"/>
        <w:rPr>
          <w:color w:val="000000"/>
          <w:sz w:val="24"/>
        </w:rPr>
      </w:pPr>
    </w:p>
    <w:p w14:paraId="9B000000">
      <w:pPr>
        <w:pStyle w:val="style2"/>
        <w:ind w:left="0" w:right="0" w:firstLine="0"/>
        <w:rPr>
          <w:color w:val="000000"/>
          <w:sz w:val="24"/>
        </w:rPr>
      </w:pPr>
      <w:r>
        <w:br w:type="page"/>
      </w:r>
    </w:p>
    <w:p w14:paraId="9C000000">
      <w:pPr>
        <w:pStyle w:val="style0"/>
        <w:spacing w:before="0" w:after="0"/>
        <w:ind w:left="0" w:right="0" w:firstLine="0"/>
        <w:jc w:val="center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/>
          <w:i w:val="false"/>
          <w:caps w:val="false"/>
          <w:color w:val="333333"/>
          <w:spacing w:val="0"/>
          <w:sz w:val="24"/>
        </w:rPr>
        <w:t>СОДЕРЖАНИЕ ОБУЧЕНИЯ</w:t>
      </w:r>
    </w:p>
    <w:p w14:paraId="9D000000">
      <w:pPr>
        <w:pStyle w:val="style0"/>
        <w:spacing w:before="0" w:after="0"/>
        <w:ind w:left="0" w:right="0" w:firstLine="0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br/>
      </w:r>
    </w:p>
    <w:p w14:paraId="9E000000">
      <w:pPr>
        <w:pStyle w:val="style0"/>
        <w:spacing w:before="0" w:after="0"/>
        <w:ind w:left="0" w:right="0" w:firstLine="0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1"/>
        </w:rPr>
      </w:pPr>
      <w:r>
        <w:rPr>
          <w:rFonts w:ascii="Times New Roman" w:hAnsi="Times New Roman"/>
          <w:b/>
          <w:i w:val="false"/>
          <w:caps w:val="false"/>
          <w:color w:val="333333"/>
          <w:spacing w:val="0"/>
          <w:sz w:val="24"/>
        </w:rPr>
        <w:t>6 КЛАСС</w:t>
      </w:r>
    </w:p>
    <w:p w14:paraId="9F000000">
      <w:pPr>
        <w:pStyle w:val="style2"/>
        <w:ind w:left="0" w:right="0" w:firstLine="0"/>
        <w:jc w:val="left"/>
        <w:rPr>
          <w:color w:val="000000"/>
          <w:sz w:val="24"/>
        </w:rPr>
      </w:pPr>
    </w:p>
    <w:tbl>
      <w:tblPr>
        <w:tblStyle w:val="style105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296"/>
        <w:gridCol w:w="6795"/>
      </w:tblGrid>
      <w:tr w14:paraId="07F2480F">
        <w:trPr>
          <w:trHeight w:val="360" w:hRule="atLeast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0000000">
            <w:pPr>
              <w:pStyle w:val="style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1000000">
            <w:pPr>
              <w:pStyle w:val="style0"/>
              <w:jc w:val="both"/>
              <w:rPr/>
            </w:pPr>
            <w:r>
              <w:t xml:space="preserve">Техника безопасности и организация рабочего места. Представление информации. </w:t>
            </w:r>
            <w:r>
              <w:t xml:space="preserve">Разнообразие отношений объектов и их множеств. Отношение между множествами. </w:t>
            </w:r>
            <w:r>
              <w:t xml:space="preserve">Разновидности объекта и их классификация. </w:t>
            </w:r>
            <w:r>
              <w:t>Системы объектов. Состав и структура системы. Система и окружающая среда. Понятия как форма мышления.</w:t>
            </w:r>
          </w:p>
        </w:tc>
      </w:tr>
      <w:tr w14:paraId="25EF8622">
        <w:tblPrEx/>
        <w:trPr>
          <w:trHeight w:val="360" w:hRule="atLeast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2000000">
            <w:pPr>
              <w:pStyle w:val="style0"/>
              <w:rPr/>
            </w:pPr>
            <w:r>
              <w:rPr>
                <w:color w:val="000000"/>
              </w:rPr>
              <w:t>Раздел 2. Информационные технологии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3000000">
            <w:pPr>
              <w:pStyle w:val="style0"/>
              <w:rPr/>
            </w:pPr>
            <w:r>
              <w:t xml:space="preserve">Компьютерные объекты. </w:t>
            </w:r>
            <w:r>
              <w:t xml:space="preserve">Файлы и папки. Размер файла. </w:t>
            </w:r>
            <w:r>
              <w:t>Персональный компьютер как система.</w:t>
            </w:r>
          </w:p>
        </w:tc>
      </w:tr>
      <w:tr w14:paraId="CB2D4A88">
        <w:tblPrEx/>
        <w:trPr>
          <w:trHeight w:val="360" w:hRule="atLeast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4000000">
            <w:pPr>
              <w:pStyle w:val="style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5000000">
            <w:pPr>
              <w:pStyle w:val="style0"/>
              <w:jc w:val="both"/>
              <w:rPr/>
            </w:pPr>
            <w:r>
              <w:t xml:space="preserve">Информационное моделирование как метод познания. </w:t>
            </w:r>
            <w:r>
              <w:t xml:space="preserve">Знаковые информационные модели. Словесные описания. </w:t>
            </w:r>
            <w:r>
              <w:t xml:space="preserve">Математические модели. Многоуровневые списки. </w:t>
            </w:r>
            <w:r>
              <w:t xml:space="preserve">Табличные информационные модели. правила оформления таблиц. </w:t>
            </w:r>
            <w:r>
              <w:t xml:space="preserve">Вычислительные таблицы. Решение логических задач с помощью таблиц. </w:t>
            </w:r>
            <w:r>
              <w:t xml:space="preserve">Графики и диаграммы. Наглядное представление процессов изменения величин и их соотношений. </w:t>
            </w:r>
            <w:r>
              <w:t xml:space="preserve">Создание информационных моделей-диаграмм. </w:t>
            </w:r>
            <w:r>
              <w:t xml:space="preserve">Многообразие схем и сферы их применения. </w:t>
            </w:r>
            <w:r>
              <w:t>Информационные модели на графах. Использование графов при решении задач.</w:t>
            </w:r>
          </w:p>
        </w:tc>
      </w:tr>
      <w:tr w14:paraId="39C4A0FF">
        <w:tblPrEx/>
        <w:trPr>
          <w:trHeight w:val="360" w:hRule="atLeast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6000000">
            <w:pPr>
              <w:pStyle w:val="style0"/>
              <w:rPr>
                <w:color w:val="000000"/>
              </w:rPr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7000000">
            <w:pPr>
              <w:pStyle w:val="style0"/>
              <w:rPr/>
            </w:pPr>
            <w:r>
              <w:t>Алгоритмы и исполнители. Виды алгоритмов. Способы записи алгоритмов.</w:t>
            </w:r>
          </w:p>
        </w:tc>
      </w:tr>
    </w:tbl>
    <w:p w14:paraId="A8000000">
      <w:pPr>
        <w:pStyle w:val="style2"/>
        <w:ind w:left="0" w:right="0" w:firstLine="0"/>
        <w:jc w:val="left"/>
        <w:rPr>
          <w:b w:val="false"/>
          <w:color w:val="000000"/>
          <w:sz w:val="24"/>
        </w:rPr>
      </w:pPr>
    </w:p>
    <w:p w14:paraId="A9000000">
      <w:pPr>
        <w:pStyle w:val="style2"/>
        <w:ind w:left="0" w:right="0" w:firstLine="0"/>
        <w:jc w:val="left"/>
        <w:rPr>
          <w:b w:val="false"/>
          <w:color w:val="000000"/>
          <w:sz w:val="24"/>
        </w:rPr>
      </w:pPr>
      <w:r>
        <w:br w:type="page"/>
      </w:r>
    </w:p>
    <w:p w14:paraId="AA000000">
      <w:pPr>
        <w:pStyle w:val="style2"/>
        <w:ind w:left="0" w:right="0" w:firstLine="0"/>
        <w:jc w:val="left"/>
        <w:rPr>
          <w:b w:val="false"/>
          <w:color w:val="000000"/>
          <w:sz w:val="24"/>
        </w:rPr>
      </w:pPr>
    </w:p>
    <w:p w14:paraId="AB000000">
      <w:pPr>
        <w:pStyle w:val="style2"/>
        <w:ind w:left="0" w:right="0" w:firstLine="0"/>
        <w:jc w:val="left"/>
        <w:rPr>
          <w:color w:val="000000"/>
          <w:sz w:val="24"/>
        </w:rPr>
      </w:pPr>
    </w:p>
    <w:p w14:paraId="AC000000">
      <w:pPr>
        <w:pStyle w:val="style2"/>
        <w:ind w:left="0" w:right="0" w:firstLine="0"/>
        <w:rPr>
          <w:color w:val="000000"/>
          <w:sz w:val="24"/>
        </w:rPr>
      </w:pPr>
    </w:p>
    <w:p w14:paraId="AD000000">
      <w:pPr>
        <w:pStyle w:val="style2"/>
        <w:ind w:left="0" w:right="0" w:firstLine="0"/>
        <w:rPr>
          <w:b/>
        </w:rPr>
      </w:pPr>
      <w:r>
        <w:rPr>
          <w:color w:val="000000"/>
          <w:sz w:val="24"/>
        </w:rPr>
        <w:t>Тематический план</w:t>
      </w:r>
    </w:p>
    <w:p w14:paraId="AE000000">
      <w:pPr>
        <w:pStyle w:val="style0"/>
        <w:rPr/>
      </w:pPr>
    </w:p>
    <w:p w14:paraId="AF000000">
      <w:pPr>
        <w:pStyle w:val="style0"/>
        <w:rPr/>
      </w:pPr>
    </w:p>
    <w:tbl>
      <w:tblPr>
        <w:tblStyle w:val="style105"/>
        <w:tblW w:w="0" w:type="auto"/>
        <w:tblInd w:w="7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4814"/>
        <w:gridCol w:w="1911"/>
      </w:tblGrid>
      <w:tr w14:paraId="D578FB88">
        <w:trPr>
          <w:trHeight w:val="270" w:hRule="atLeast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0000000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B1000000">
            <w:pPr>
              <w:pStyle w:val="style0"/>
              <w:jc w:val="center"/>
              <w:rPr>
                <w:b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2000000">
            <w:pPr>
              <w:pStyle w:val="style4204"/>
              <w:spacing w:before="0" w:after="0"/>
              <w:ind w:left="0" w:right="0" w:firstLine="34"/>
              <w:jc w:val="center"/>
              <w:rPr>
                <w:b/>
              </w:rPr>
            </w:pPr>
            <w:r>
              <w:rPr>
                <w:b/>
              </w:rPr>
              <w:t>Название темы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3000000">
            <w:pPr>
              <w:pStyle w:val="style0"/>
              <w:jc w:val="center"/>
              <w:rPr/>
            </w:pPr>
            <w:r>
              <w:rPr>
                <w:b/>
              </w:rPr>
              <w:t>Кол.часов</w:t>
            </w:r>
          </w:p>
        </w:tc>
      </w:tr>
      <w:tr w14:paraId="E8DCA33C">
        <w:tblPrEx/>
        <w:trPr>
          <w:trHeight w:val="270" w:hRule="atLeast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4000000">
            <w:pPr>
              <w:pStyle w:val="style0"/>
              <w:jc w:val="center"/>
              <w:rPr/>
            </w:pPr>
            <w:r>
              <w:t>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5000000">
            <w:pPr>
              <w:pStyle w:val="style0"/>
              <w:rPr/>
            </w:pPr>
            <w:r>
              <w:rPr>
                <w:color w:val="000000"/>
              </w:rPr>
              <w:t>Информация вокруг нас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6000000">
            <w:pPr>
              <w:pStyle w:val="style0"/>
              <w:jc w:val="center"/>
              <w:rPr/>
            </w:pPr>
            <w:r>
              <w:t>9</w:t>
            </w:r>
          </w:p>
        </w:tc>
      </w:tr>
      <w:tr w14:paraId="4A3A5AB1">
        <w:tblPrEx/>
        <w:trPr>
          <w:trHeight w:val="252" w:hRule="atLeast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000000">
            <w:pPr>
              <w:pStyle w:val="style0"/>
              <w:jc w:val="center"/>
              <w:rPr/>
            </w:pPr>
            <w:r>
              <w:t>2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8000000">
            <w:pPr>
              <w:pStyle w:val="style0"/>
              <w:rPr/>
            </w:pPr>
            <w:r>
              <w:rPr>
                <w:color w:val="000000"/>
              </w:rPr>
              <w:t>Информационные технологии</w:t>
            </w:r>
            <w: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9000000">
            <w:pPr>
              <w:pStyle w:val="style0"/>
              <w:jc w:val="center"/>
              <w:rPr/>
            </w:pPr>
            <w:r>
              <w:t>4</w:t>
            </w:r>
          </w:p>
        </w:tc>
      </w:tr>
      <w:tr w14:paraId="2E1A20C6">
        <w:tblPrEx/>
        <w:trPr>
          <w:trHeight w:val="349" w:hRule="atLeast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A000000">
            <w:pPr>
              <w:pStyle w:val="style0"/>
              <w:jc w:val="center"/>
              <w:rPr/>
            </w:pPr>
            <w:r>
              <w:t>3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B000000">
            <w:pPr>
              <w:pStyle w:val="style0"/>
              <w:rPr/>
            </w:pPr>
            <w:r>
              <w:rPr>
                <w:color w:val="000000"/>
              </w:rPr>
              <w:t>Информационное моделирование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C000000">
            <w:pPr>
              <w:pStyle w:val="style0"/>
              <w:jc w:val="center"/>
              <w:rPr/>
            </w:pPr>
            <w:r>
              <w:t>9</w:t>
            </w:r>
          </w:p>
        </w:tc>
      </w:tr>
      <w:tr w14:paraId="A9BEE196">
        <w:tblPrEx/>
        <w:trPr>
          <w:trHeight w:val="252" w:hRule="atLeast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D000000">
            <w:pPr>
              <w:pStyle w:val="style0"/>
              <w:jc w:val="center"/>
              <w:rPr/>
            </w:pPr>
            <w:r>
              <w:t>4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E000000">
            <w:pPr>
              <w:pStyle w:val="style4204"/>
              <w:spacing w:before="0" w:after="0"/>
              <w:ind w:left="0" w:right="0" w:firstLine="34"/>
              <w:jc w:val="both"/>
              <w:rPr/>
            </w:pPr>
            <w:r>
              <w:t>Алгоритмика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F000000">
            <w:pPr>
              <w:pStyle w:val="style0"/>
              <w:jc w:val="center"/>
              <w:rPr/>
            </w:pPr>
            <w:r>
              <w:t>10</w:t>
            </w:r>
          </w:p>
        </w:tc>
      </w:tr>
      <w:tr w14:paraId="01B837DF">
        <w:tblPrEx/>
        <w:trPr>
          <w:trHeight w:val="389" w:hRule="atLeast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0000000">
            <w:pPr>
              <w:pStyle w:val="style0"/>
              <w:jc w:val="center"/>
              <w:rPr/>
            </w:pPr>
            <w:r>
              <w:t>5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1000000">
            <w:pPr>
              <w:pStyle w:val="style4204"/>
              <w:spacing w:before="0" w:after="0"/>
              <w:ind w:left="0" w:right="0" w:firstLine="34"/>
              <w:jc w:val="both"/>
              <w:rPr/>
            </w:pPr>
            <w:r>
              <w:t>Обобщение и систематизация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2000000">
            <w:pPr>
              <w:pStyle w:val="style0"/>
              <w:jc w:val="center"/>
              <w:rPr/>
            </w:pPr>
            <w:r>
              <w:t>2</w:t>
            </w:r>
          </w:p>
        </w:tc>
      </w:tr>
      <w:tr w14:paraId="9E5CCD25">
        <w:tblPrEx/>
        <w:trPr>
          <w:trHeight w:val="263" w:hRule="atLeast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3000000">
            <w:pPr>
              <w:pStyle w:val="style0"/>
              <w:jc w:val="center"/>
              <w:rPr/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4000000">
            <w:pPr>
              <w:pStyle w:val="style4204"/>
              <w:spacing w:before="0" w:after="0"/>
              <w:ind w:left="0" w:right="0" w:firstLine="34"/>
              <w:jc w:val="right"/>
              <w:rPr>
                <w:b/>
              </w:rPr>
            </w:pPr>
            <w:r>
              <w:t>Итого: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5000000">
            <w:pPr>
              <w:pStyle w:val="style0"/>
              <w:jc w:val="center"/>
              <w:rPr/>
            </w:pPr>
            <w:r>
              <w:rPr>
                <w:b/>
              </w:rPr>
              <w:t>34</w:t>
            </w:r>
          </w:p>
        </w:tc>
      </w:tr>
    </w:tbl>
    <w:p w14:paraId="C6000000">
      <w:pPr>
        <w:pStyle w:val="style0"/>
        <w:rPr/>
      </w:pPr>
    </w:p>
    <w:p w14:paraId="C7000000">
      <w:pPr>
        <w:pStyle w:val="style0"/>
        <w:rPr/>
      </w:pPr>
    </w:p>
    <w:p w14:paraId="C8000000">
      <w:pPr>
        <w:pStyle w:val="style0"/>
        <w:rPr/>
      </w:pPr>
    </w:p>
    <w:p w14:paraId="C9000000">
      <w:pPr>
        <w:pStyle w:val="style0"/>
        <w:rPr/>
      </w:pPr>
    </w:p>
    <w:p w14:paraId="CA000000">
      <w:pPr>
        <w:pStyle w:val="style0"/>
        <w:rPr/>
      </w:pPr>
    </w:p>
    <w:p w14:paraId="CB000000">
      <w:pPr>
        <w:pStyle w:val="style0"/>
        <w:rPr/>
        <w:sectPr>
          <w:headerReference w:type="default" r:id="rId2"/>
          <w:footerReference w:type="even" r:id="rId3"/>
          <w:footerReference w:type="default" r:id="rId4"/>
          <w:headerReference w:type="first" r:id="rId5"/>
          <w:footerReference w:type="first" r:id="rId6"/>
          <w:pgSz w:w="16848" w:h="11908" w:orient="landscape"/>
          <w:pgMar w:top="1134" w:right="850" w:bottom="1134" w:left="1701" w:header="708" w:footer="708" w:gutter="0"/>
          <w:pgNumType w:fmt="decimal"/>
        </w:sectPr>
      </w:pPr>
    </w:p>
    <w:p w14:paraId="CC000000">
      <w:pPr>
        <w:pStyle w:val="style4232"/>
        <w:rPr>
          <w:b/>
        </w:rPr>
      </w:pPr>
    </w:p>
    <w:p w14:paraId="CD000000">
      <w:pPr>
        <w:pStyle w:val="style0"/>
        <w:jc w:val="center"/>
        <w:rPr/>
      </w:pPr>
      <w:r>
        <w:rPr>
          <w:b/>
        </w:rPr>
        <w:t>Поурочное планирование</w:t>
      </w:r>
    </w:p>
    <w:p w14:paraId="CE000000">
      <w:pPr>
        <w:pStyle w:val="style4232"/>
        <w:rPr>
          <w:b/>
        </w:rPr>
      </w:pPr>
    </w:p>
    <w:tbl>
      <w:tblPr>
        <w:tblStyle w:val="style105"/>
        <w:tblW w:w="0" w:type="auto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91"/>
        <w:gridCol w:w="915"/>
        <w:gridCol w:w="835"/>
        <w:gridCol w:w="4240"/>
        <w:gridCol w:w="3150"/>
        <w:gridCol w:w="3150"/>
      </w:tblGrid>
      <w:tr w14:paraId="0DAC8B19">
        <w:trPr>
          <w:trHeight w:val="311" w:hRule="atLeast"/>
          <w:jc w:val="left"/>
        </w:trPr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CF000000">
            <w:pPr>
              <w:pStyle w:val="style0"/>
              <w:jc w:val="center"/>
              <w:rPr/>
            </w:pPr>
            <w:r>
              <w:t>Дата</w:t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0000000">
            <w:pPr>
              <w:pStyle w:val="style0"/>
              <w:spacing w:before="0" w:after="0"/>
              <w:jc w:val="center"/>
              <w:rPr/>
            </w:pPr>
            <w:r>
              <w:t>№ пп</w:t>
            </w:r>
          </w:p>
        </w:tc>
        <w:tc>
          <w:tcPr>
            <w:tcW w:w="4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1000000">
            <w:pPr>
              <w:pStyle w:val="style0"/>
              <w:spacing w:before="0" w:after="0"/>
              <w:jc w:val="center"/>
              <w:rPr/>
            </w:pPr>
            <w:r>
              <w:t xml:space="preserve">Наименование темы урока </w:t>
            </w:r>
          </w:p>
        </w:tc>
        <w:tc>
          <w:tcPr>
            <w:tcW w:w="3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2000000">
            <w:pPr>
              <w:pStyle w:val="style0"/>
              <w:spacing w:before="0" w:after="0"/>
              <w:jc w:val="center"/>
              <w:rPr/>
            </w:pPr>
            <w:r>
              <w:t>Наименование раздела</w:t>
            </w:r>
          </w:p>
        </w:tc>
        <w:tc>
          <w:tcPr>
            <w:tcW w:w="3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3000000">
            <w:pPr>
              <w:pStyle w:val="style0"/>
              <w:spacing w:before="0" w:after="0"/>
              <w:jc w:val="center"/>
              <w:rPr/>
            </w:pPr>
            <w:r>
              <w:t>Наименование тем (по ФГОС)</w:t>
            </w:r>
          </w:p>
        </w:tc>
      </w:tr>
      <w:tr w14:paraId="E0E1ACDE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4000000">
            <w:pPr>
              <w:pStyle w:val="style0"/>
              <w:rPr/>
            </w:pPr>
            <w:r>
              <w:t>план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5000000">
            <w:pPr>
              <w:pStyle w:val="style0"/>
              <w:rPr/>
            </w:pPr>
            <w:r>
              <w:t>факт</w:t>
            </w:r>
          </w:p>
        </w:tc>
        <w:tc>
          <w:tcPr>
            <w:tcW w:w="8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74C5262">
            <w:pPr>
              <w:pStyle w:val="style0"/>
              <w:rPr/>
            </w:pPr>
          </w:p>
        </w:tc>
        <w:tc>
          <w:tcPr>
            <w:tcW w:w="42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84E7">
            <w:pPr>
              <w:pStyle w:val="style0"/>
              <w:rPr/>
            </w:pPr>
          </w:p>
        </w:tc>
        <w:tc>
          <w:tcPr>
            <w:tcW w:w="31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FD68">
            <w:pPr>
              <w:pStyle w:val="style0"/>
              <w:rPr/>
            </w:pPr>
          </w:p>
        </w:tc>
        <w:tc>
          <w:tcPr>
            <w:tcW w:w="31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BBA5692B">
            <w:pPr>
              <w:pStyle w:val="style0"/>
              <w:rPr/>
            </w:pPr>
          </w:p>
        </w:tc>
      </w:tr>
      <w:tr w14:paraId="E22C5E5C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F398169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D05939B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6000000">
            <w:pPr>
              <w:pStyle w:val="style0"/>
              <w:rPr/>
            </w:pPr>
            <w:r>
              <w:t>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7000000">
            <w:pPr>
              <w:pStyle w:val="style0"/>
              <w:spacing w:before="0" w:after="0"/>
              <w:rPr/>
            </w:pPr>
            <w:r>
              <w:t xml:space="preserve">Техника безопасности и организация рабочего места. Представление информации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8000000">
            <w:pPr>
              <w:pStyle w:val="style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900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 xml:space="preserve">Компьютер – универсальное устройство обработки данных.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Информация и информационные процессы</w:t>
            </w:r>
          </w:p>
        </w:tc>
      </w:tr>
      <w:tr w14:paraId="503CB2BB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50E5276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6ABFC1F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A000000">
            <w:pPr>
              <w:pStyle w:val="style0"/>
              <w:rPr/>
            </w:pPr>
            <w:r>
              <w:t>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B000000">
            <w:pPr>
              <w:pStyle w:val="style0"/>
              <w:spacing w:before="0" w:after="0"/>
              <w:rPr/>
            </w:pPr>
            <w:r>
              <w:t>Компьютерные объекты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C00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2. Информационные технологии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D000000">
            <w:pPr>
              <w:pStyle w:val="style0"/>
              <w:spacing w:before="0" w:after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Компьютер – универсальное устройство обработки данных</w:t>
            </w:r>
          </w:p>
        </w:tc>
      </w:tr>
      <w:tr w14:paraId="543F00A2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811104B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D741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E000000">
            <w:pPr>
              <w:pStyle w:val="style0"/>
              <w:rPr/>
            </w:pPr>
            <w:r>
              <w:t>3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F000000">
            <w:pPr>
              <w:pStyle w:val="style0"/>
              <w:rPr/>
            </w:pPr>
            <w:r>
              <w:t xml:space="preserve">Файлы и папки. Размер файла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0000000">
            <w:pPr>
              <w:pStyle w:val="style0"/>
              <w:rPr/>
            </w:pPr>
            <w:r>
              <w:rPr>
                <w:color w:val="000000"/>
              </w:rPr>
              <w:t>Раздел 2. Информационные технологии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1000000">
            <w:pPr>
              <w:pStyle w:val="style0"/>
              <w:spacing w:before="0" w:after="0"/>
              <w:ind w:left="0" w:right="0" w:firstLine="0"/>
              <w:jc w:val="both"/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Программы и данные</w:t>
            </w:r>
          </w:p>
        </w:tc>
      </w:tr>
      <w:tr w14:paraId="1E122A46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5E36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9B60734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2000000">
            <w:pPr>
              <w:pStyle w:val="style0"/>
              <w:rPr/>
            </w:pPr>
            <w:r>
              <w:t>4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3000000">
            <w:pPr>
              <w:pStyle w:val="style0"/>
              <w:spacing w:before="0" w:after="0"/>
              <w:rPr/>
            </w:pPr>
            <w:r>
              <w:t>Разнообразие отношений объектов и их множеств. Отношение между множествами.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400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5000000">
            <w:pPr>
              <w:pStyle w:val="style0"/>
              <w:spacing w:before="0" w:after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Информация и информационные процессы</w:t>
            </w:r>
          </w:p>
        </w:tc>
      </w:tr>
      <w:tr w14:paraId="09CF0F34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8B49E3F0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57066AC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6000000">
            <w:pPr>
              <w:pStyle w:val="style0"/>
              <w:rPr/>
            </w:pPr>
            <w:r>
              <w:t>5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7000000">
            <w:pPr>
              <w:pStyle w:val="style0"/>
              <w:rPr/>
            </w:pPr>
            <w:r>
              <w:t xml:space="preserve">Отношение «входит в состав»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8000000">
            <w:pPr>
              <w:pStyle w:val="style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9000000">
            <w:pPr>
              <w:pStyle w:val="style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Информация и информационные процессы</w:t>
            </w:r>
          </w:p>
        </w:tc>
      </w:tr>
      <w:tr w14:paraId="7B573F6D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8D583BC8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89FBDACD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A000000">
            <w:pPr>
              <w:pStyle w:val="style0"/>
              <w:rPr/>
            </w:pPr>
            <w:r>
              <w:t>6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B000000">
            <w:pPr>
              <w:pStyle w:val="style0"/>
              <w:rPr/>
            </w:pPr>
            <w:r>
              <w:t xml:space="preserve">Разновидности объекта и их классификация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C000000">
            <w:pPr>
              <w:pStyle w:val="style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D000000">
            <w:pPr>
              <w:pStyle w:val="style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Информация и информационные процессы</w:t>
            </w:r>
          </w:p>
        </w:tc>
      </w:tr>
      <w:tr w14:paraId="A0966F1A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F947BC1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79C1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E000000">
            <w:pPr>
              <w:pStyle w:val="style0"/>
              <w:rPr/>
            </w:pPr>
            <w:r>
              <w:t>7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F000000">
            <w:pPr>
              <w:pStyle w:val="style0"/>
              <w:spacing w:before="0" w:after="0"/>
              <w:rPr/>
            </w:pPr>
            <w:r>
              <w:t>Классификация компьютерных объектов.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000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2. Информационные технологии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1000000">
            <w:pPr>
              <w:pStyle w:val="style0"/>
              <w:spacing w:before="0" w:after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Компьютер – универсальное устройство обработки данных</w:t>
            </w:r>
          </w:p>
        </w:tc>
      </w:tr>
      <w:tr w14:paraId="0962DB8A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C9B05A0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47F2747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2000000">
            <w:pPr>
              <w:pStyle w:val="style0"/>
              <w:rPr/>
            </w:pPr>
            <w:r>
              <w:t>8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3000000">
            <w:pPr>
              <w:pStyle w:val="style0"/>
              <w:spacing w:before="0" w:after="0"/>
              <w:rPr/>
            </w:pPr>
            <w:r>
              <w:t>Системы объектов. Состав и структура системы.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400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5000000">
            <w:pPr>
              <w:pStyle w:val="style0"/>
              <w:spacing w:before="0" w:after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Информация и информационные процессы</w:t>
            </w:r>
          </w:p>
        </w:tc>
      </w:tr>
      <w:tr w14:paraId="145D2D8B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CFD865C2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A305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6000000">
            <w:pPr>
              <w:pStyle w:val="style0"/>
              <w:rPr/>
            </w:pPr>
            <w:r>
              <w:t>9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7000000">
            <w:pPr>
              <w:pStyle w:val="style0"/>
              <w:spacing w:before="0" w:after="0"/>
              <w:rPr/>
            </w:pPr>
            <w:r>
              <w:t>Система и окружающая среда. система как «черный ящик».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800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9000000">
            <w:pPr>
              <w:pStyle w:val="style0"/>
              <w:spacing w:before="0" w:after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Информация и информационные процессы</w:t>
            </w:r>
          </w:p>
        </w:tc>
      </w:tr>
      <w:tr w14:paraId="AB297B9A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493D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DC09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A000000">
            <w:pPr>
              <w:pStyle w:val="style0"/>
              <w:rPr/>
            </w:pPr>
            <w:r>
              <w:t>10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B000000">
            <w:pPr>
              <w:pStyle w:val="style0"/>
              <w:spacing w:before="0" w:after="0"/>
              <w:rPr/>
            </w:pPr>
            <w:r>
              <w:t>Персональный компьютер как система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C00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2. Информационные технологии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D00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Компьютер – универсальное устройство обработки данных</w:t>
            </w:r>
          </w:p>
        </w:tc>
      </w:tr>
      <w:tr w14:paraId="C7A0605E">
        <w:tblPrEx/>
        <w:trPr>
          <w:trHeight w:val="473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C871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74A5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E000000">
            <w:pPr>
              <w:pStyle w:val="style0"/>
              <w:rPr/>
            </w:pPr>
            <w:r>
              <w:t>11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F000000">
            <w:pPr>
              <w:pStyle w:val="style0"/>
              <w:spacing w:before="0" w:after="0"/>
              <w:rPr/>
            </w:pPr>
            <w:r>
              <w:t>Как мы познаем окружающий мир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0000">
            <w:pPr>
              <w:pStyle w:val="style0"/>
              <w:spacing w:before="0" w:after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Информация и информационные процессы</w:t>
            </w:r>
          </w:p>
        </w:tc>
      </w:tr>
      <w:tr w14:paraId="748B71FE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3054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95A1B23B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0000">
            <w:pPr>
              <w:pStyle w:val="style0"/>
              <w:rPr/>
            </w:pPr>
            <w:r>
              <w:t>12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0000">
            <w:pPr>
              <w:pStyle w:val="style0"/>
              <w:spacing w:before="0" w:after="0"/>
              <w:rPr/>
            </w:pPr>
            <w:r>
              <w:t>Понятие как форма мышления. Как образуются понятия.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0000">
            <w:pPr>
              <w:pStyle w:val="style0"/>
              <w:spacing w:before="0" w:after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Информация и информационные процессы</w:t>
            </w:r>
          </w:p>
        </w:tc>
      </w:tr>
      <w:tr w14:paraId="72865A66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362C783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C43BA473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0000">
            <w:pPr>
              <w:pStyle w:val="style0"/>
              <w:rPr/>
            </w:pPr>
            <w:r>
              <w:t>13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0000">
            <w:pPr>
              <w:pStyle w:val="style0"/>
              <w:spacing w:before="0" w:after="0"/>
              <w:rPr/>
            </w:pPr>
            <w:r>
              <w:t>Определение понятия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аздел 1. Информация вокруг нас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0000">
            <w:pPr>
              <w:pStyle w:val="style0"/>
              <w:spacing w:before="0" w:after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Информация и информационные процессы</w:t>
            </w:r>
          </w:p>
        </w:tc>
      </w:tr>
      <w:tr w14:paraId="56B701F4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D012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C106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0000">
            <w:pPr>
              <w:pStyle w:val="style0"/>
              <w:rPr/>
            </w:pPr>
            <w:r>
              <w:t>14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0000">
            <w:pPr>
              <w:pStyle w:val="style0"/>
              <w:spacing w:before="0" w:after="0"/>
              <w:rPr/>
            </w:pPr>
            <w:r>
              <w:t xml:space="preserve">Информационное моделирование как метод познания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Моделирование как метод познания</w:t>
            </w:r>
          </w:p>
        </w:tc>
      </w:tr>
      <w:tr w14:paraId="345D6F75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C84D846A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CD83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0000">
            <w:pPr>
              <w:pStyle w:val="style0"/>
              <w:rPr/>
            </w:pPr>
            <w:r>
              <w:t>15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0000">
            <w:pPr>
              <w:pStyle w:val="style0"/>
              <w:spacing w:before="0" w:after="0"/>
              <w:rPr/>
            </w:pPr>
            <w:r>
              <w:t>Знаковые информационные модели. Словесные описания.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Моделирование как метод познания</w:t>
            </w:r>
          </w:p>
        </w:tc>
      </w:tr>
      <w:tr w14:paraId="403546DB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C165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CF59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0000">
            <w:pPr>
              <w:pStyle w:val="style0"/>
              <w:rPr/>
            </w:pPr>
            <w:r>
              <w:t>16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0000">
            <w:pPr>
              <w:pStyle w:val="style0"/>
              <w:spacing w:before="0" w:after="0"/>
              <w:rPr/>
            </w:pPr>
            <w:r>
              <w:t>Математические модели. Многоуровневые списки.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Моделирование как метод познания</w:t>
            </w:r>
          </w:p>
        </w:tc>
      </w:tr>
      <w:tr w14:paraId="B435C94E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214C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CA1E11E6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0000">
            <w:pPr>
              <w:pStyle w:val="style0"/>
              <w:rPr/>
            </w:pPr>
            <w:r>
              <w:t>17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0000">
            <w:pPr>
              <w:pStyle w:val="style0"/>
              <w:spacing w:before="0" w:after="0"/>
              <w:rPr/>
            </w:pPr>
            <w:r>
              <w:t xml:space="preserve">Табличные информационные модели. правила оформления таблиц.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Моделирование как метод познания</w:t>
            </w:r>
          </w:p>
        </w:tc>
      </w:tr>
      <w:tr w14:paraId="EAF3D758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D876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AC6640A3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0000">
            <w:pPr>
              <w:pStyle w:val="style0"/>
              <w:rPr/>
            </w:pPr>
            <w:r>
              <w:t>18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0000">
            <w:pPr>
              <w:pStyle w:val="style0"/>
              <w:spacing w:before="0" w:after="0"/>
              <w:rPr/>
            </w:pPr>
            <w:r>
              <w:t xml:space="preserve">Вычислительные таблицы. Решение логических задач с помощью таблиц.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Моделирование как метод познания</w:t>
            </w:r>
          </w:p>
        </w:tc>
      </w:tr>
      <w:tr w14:paraId="EEC1B9D9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BF4A0C23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AA05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0000">
            <w:pPr>
              <w:pStyle w:val="style0"/>
              <w:rPr/>
            </w:pPr>
            <w:r>
              <w:t>19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0000">
            <w:pPr>
              <w:pStyle w:val="style0"/>
              <w:rPr/>
            </w:pPr>
            <w:r>
              <w:t>Графики и диаграммы. Наглядное представление процессов изменения величин и их соотношений.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0000">
            <w:pPr>
              <w:pStyle w:val="style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Моделирование как метод познания</w:t>
            </w:r>
          </w:p>
        </w:tc>
      </w:tr>
      <w:tr w14:paraId="9ADC5E52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BD59F04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223C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0000">
            <w:pPr>
              <w:pStyle w:val="style0"/>
              <w:rPr/>
            </w:pPr>
            <w:r>
              <w:t>20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0000">
            <w:pPr>
              <w:pStyle w:val="style0"/>
              <w:rPr/>
            </w:pPr>
            <w:r>
              <w:t>Создание информационных моделей-диаграмм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0000">
            <w:pPr>
              <w:pStyle w:val="style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Моделирование как метод познания</w:t>
            </w:r>
          </w:p>
        </w:tc>
      </w:tr>
      <w:tr w14:paraId="A43A71E0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B0301118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B195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0000">
            <w:pPr>
              <w:pStyle w:val="style0"/>
              <w:rPr/>
            </w:pPr>
            <w:r>
              <w:t>21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0000">
            <w:pPr>
              <w:pStyle w:val="style0"/>
              <w:rPr/>
            </w:pPr>
            <w:r>
              <w:t xml:space="preserve">Многообразие схем и сферы их применения.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0000">
            <w:pPr>
              <w:pStyle w:val="style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Моделирование как метод познания</w:t>
            </w:r>
          </w:p>
        </w:tc>
      </w:tr>
      <w:tr w14:paraId="A29365CC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8459D69C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23B2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0000">
            <w:pPr>
              <w:pStyle w:val="style0"/>
              <w:rPr/>
            </w:pPr>
            <w:r>
              <w:t>22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0000">
            <w:pPr>
              <w:pStyle w:val="style0"/>
              <w:spacing w:before="0" w:after="0"/>
              <w:rPr/>
            </w:pPr>
            <w:r>
              <w:t>Информационные модели на графах. Использование графов при решении задач.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3. Информационное моделирование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Моделирование как метод познания</w:t>
            </w:r>
          </w:p>
        </w:tc>
      </w:tr>
      <w:tr w14:paraId="7684DB93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E66CFAB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BF0D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0000">
            <w:pPr>
              <w:pStyle w:val="style0"/>
              <w:rPr/>
            </w:pPr>
            <w:r>
              <w:t>23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0000">
            <w:pPr>
              <w:pStyle w:val="style0"/>
              <w:spacing w:before="0" w:after="0"/>
              <w:rPr/>
            </w:pPr>
            <w:r>
              <w:t>Что такое алгоритм.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2329D30A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7C57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0F4D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0000">
            <w:pPr>
              <w:pStyle w:val="style0"/>
              <w:rPr/>
            </w:pPr>
            <w:r>
              <w:t>24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0000">
            <w:pPr>
              <w:pStyle w:val="style0"/>
              <w:spacing w:before="0" w:after="0"/>
              <w:rPr/>
            </w:pPr>
            <w:r>
              <w:t xml:space="preserve">Исполнители вокруг нас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863ABC9C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669D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B68B4C36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0000">
            <w:pPr>
              <w:pStyle w:val="style0"/>
              <w:rPr/>
            </w:pPr>
            <w:r>
              <w:t>25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0000">
            <w:pPr>
              <w:pStyle w:val="style0"/>
              <w:spacing w:before="0" w:after="0"/>
              <w:rPr/>
            </w:pPr>
            <w:r>
              <w:t>Формы записи алгоритмов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69C49231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9D9559BB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7880652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0000">
            <w:pPr>
              <w:pStyle w:val="style0"/>
              <w:rPr/>
            </w:pPr>
            <w:r>
              <w:t>26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0000">
            <w:pPr>
              <w:pStyle w:val="style0"/>
              <w:spacing w:before="0" w:after="0"/>
              <w:rPr/>
            </w:pPr>
            <w:r>
              <w:t xml:space="preserve">Линейные алгоритмы.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97CFC69C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E68BE421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3772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0000">
            <w:pPr>
              <w:pStyle w:val="style0"/>
              <w:rPr/>
            </w:pPr>
            <w:r>
              <w:t>27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0000">
            <w:pPr>
              <w:pStyle w:val="style0"/>
              <w:spacing w:before="0" w:after="0"/>
              <w:rPr/>
            </w:pPr>
            <w:r>
              <w:t>Алгоритмы с ветвлениями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C256FC42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955C4EDA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93CD0871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0000">
            <w:pPr>
              <w:pStyle w:val="style0"/>
              <w:rPr/>
            </w:pPr>
            <w:r>
              <w:t>28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0000">
            <w:pPr>
              <w:pStyle w:val="style0"/>
              <w:spacing w:before="0" w:after="0"/>
              <w:rPr/>
            </w:pPr>
            <w:r>
              <w:t>Алгоритмы с повторениями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42BFE3F8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CA31D742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DF3314F5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0000">
            <w:pPr>
              <w:pStyle w:val="style0"/>
              <w:rPr/>
            </w:pPr>
            <w:r>
              <w:t>29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0000">
            <w:pPr>
              <w:pStyle w:val="style0"/>
              <w:spacing w:before="0" w:after="0"/>
              <w:rPr/>
            </w:pPr>
            <w:r>
              <w:t>Исполнитель «Чертежник»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83966F19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CCE129AF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E7B7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0000">
            <w:pPr>
              <w:pStyle w:val="style0"/>
              <w:rPr/>
            </w:pPr>
            <w:r>
              <w:t>30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0000">
            <w:pPr>
              <w:pStyle w:val="style0"/>
              <w:spacing w:before="0" w:after="0"/>
              <w:rPr/>
            </w:pPr>
            <w:r>
              <w:t>Использование вспомогательных алгоритмов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6846DB4F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9FBCE770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CBCA5CCF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0000">
            <w:pPr>
              <w:pStyle w:val="style0"/>
              <w:rPr/>
            </w:pPr>
            <w:r>
              <w:t>31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0000">
            <w:pPr>
              <w:pStyle w:val="style0"/>
              <w:spacing w:before="0" w:after="0"/>
              <w:rPr/>
            </w:pPr>
            <w:r>
              <w:t>Алгоритмы с повторениями для исполнителя Чертежник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BBD4DAA0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4F3B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640C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0000">
            <w:pPr>
              <w:pStyle w:val="style0"/>
              <w:rPr/>
            </w:pPr>
            <w:r>
              <w:t>32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0000">
            <w:pPr>
              <w:pStyle w:val="style0"/>
              <w:spacing w:before="0" w:after="0"/>
              <w:rPr/>
            </w:pPr>
            <w:r>
              <w:t>Алгоритмы с повторениями для исполнителя Чертежник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0000">
            <w:pPr>
              <w:pStyle w:val="style0"/>
              <w:spacing w:before="0" w:after="0"/>
              <w:rPr/>
            </w:pPr>
            <w:r>
              <w:rPr>
                <w:color w:val="000000"/>
              </w:rPr>
              <w:t>Раздел 4. Алгоритмика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0000">
            <w:pPr>
              <w:pStyle w:val="style0"/>
              <w:spacing w:before="0" w:after="0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color w:val="333333"/>
                <w:spacing w:val="0"/>
                <w:sz w:val="24"/>
                <w:highlight w:val="white"/>
              </w:rPr>
              <w:t>Исполнители и алгоритмы. Алгоритмические конструкции</w:t>
            </w:r>
          </w:p>
        </w:tc>
      </w:tr>
      <w:tr w14:paraId="E43AF7E2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B9CC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7A09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0000">
            <w:pPr>
              <w:pStyle w:val="style0"/>
              <w:rPr/>
            </w:pPr>
            <w:r>
              <w:t>33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0000">
            <w:pPr>
              <w:pStyle w:val="style0"/>
              <w:spacing w:before="0" w:after="0"/>
              <w:rPr/>
            </w:pPr>
            <w:r>
              <w:t>Обобщение и систематизация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0000">
            <w:pPr>
              <w:pStyle w:val="style0"/>
              <w:spacing w:before="0" w:after="0"/>
              <w:rPr/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0000">
            <w:pPr>
              <w:pStyle w:val="style0"/>
              <w:spacing w:before="0" w:after="0"/>
              <w:rPr/>
            </w:pPr>
          </w:p>
        </w:tc>
      </w:tr>
      <w:tr w14:paraId="A74D633A">
        <w:tblPrEx/>
        <w:trPr>
          <w:trHeight w:val="360" w:hRule="atLeast"/>
          <w:jc w:val="left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FEFDFC85">
            <w:pPr>
              <w:pStyle w:val="style0"/>
              <w:rPr/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22B8">
            <w:pPr>
              <w:pStyle w:val="style0"/>
              <w:rPr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0000">
            <w:pPr>
              <w:pStyle w:val="style0"/>
              <w:rPr/>
            </w:pPr>
            <w:r>
              <w:t>34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0000">
            <w:pPr>
              <w:pStyle w:val="style0"/>
              <w:spacing w:before="0" w:after="0"/>
              <w:rPr/>
            </w:pPr>
            <w:r>
              <w:t>Обобщение и систематизация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0000">
            <w:pPr>
              <w:pStyle w:val="style0"/>
              <w:spacing w:before="0" w:after="0"/>
              <w:rPr/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0000">
            <w:pPr>
              <w:pStyle w:val="style0"/>
              <w:spacing w:before="0" w:after="0"/>
              <w:rPr/>
            </w:pPr>
          </w:p>
        </w:tc>
      </w:tr>
    </w:tbl>
    <w:p w14:paraId="5E010000">
      <w:pPr>
        <w:pStyle w:val="style4232"/>
        <w:rPr>
          <w:b/>
        </w:rPr>
      </w:pPr>
    </w:p>
    <w:p w14:paraId="5F010000">
      <w:pPr>
        <w:pStyle w:val="style4232"/>
        <w:rPr>
          <w:b/>
        </w:rPr>
      </w:pPr>
    </w:p>
    <w:p w14:paraId="60010000">
      <w:pPr>
        <w:pStyle w:val="style4232"/>
        <w:rPr>
          <w:b/>
        </w:rPr>
      </w:pPr>
      <w:r>
        <w:br w:type="page"/>
      </w:r>
    </w:p>
    <w:p w14:paraId="61010000">
      <w:pPr>
        <w:pStyle w:val="style4232"/>
        <w:ind w:left="0" w:right="0" w:firstLine="709"/>
        <w:jc w:val="center"/>
        <w:rPr>
          <w:b/>
        </w:rPr>
      </w:pPr>
      <w:r>
        <w:rPr>
          <w:b/>
        </w:rPr>
        <w:t>Учебно-методическое обеспечение</w:t>
      </w:r>
    </w:p>
    <w:p w14:paraId="62010000">
      <w:pPr>
        <w:pStyle w:val="style4232"/>
        <w:ind w:left="0" w:right="0" w:firstLine="709"/>
        <w:rPr>
          <w:b/>
        </w:rPr>
      </w:pPr>
    </w:p>
    <w:p w14:paraId="63010000">
      <w:pPr>
        <w:pStyle w:val="style4232"/>
        <w:ind w:left="0" w:right="0" w:firstLine="709"/>
        <w:rPr>
          <w:b/>
        </w:rPr>
      </w:pPr>
    </w:p>
    <w:p w14:paraId="64010000">
      <w:pPr>
        <w:pStyle w:val="style4232"/>
        <w:rPr/>
      </w:pPr>
      <w:r>
        <w:t>Для учащегося:</w:t>
      </w:r>
    </w:p>
    <w:p w14:paraId="65010000">
      <w:pPr>
        <w:pStyle w:val="style4232"/>
        <w:rPr/>
      </w:pPr>
    </w:p>
    <w:p w14:paraId="66010000">
      <w:pPr>
        <w:pStyle w:val="style0"/>
        <w:numPr>
          <w:ilvl w:val="0"/>
          <w:numId w:val="3"/>
        </w:numPr>
        <w:ind w:right="0"/>
        <w:jc w:val="both"/>
        <w:rPr/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  <w:highlight w:val="white"/>
        </w:rPr>
        <w:t>​</w:t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  <w:highlight w:val="white"/>
        </w:rPr>
        <w:t>‌</w:t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Информатика: 6-й класс: базовый уровень: учебник; 5-е издание, переработанное Босова Л.Л., Босова А.Ю. Акционерное общество «Издательство «Просвещение»</w:t>
      </w:r>
    </w:p>
    <w:p w14:paraId="67010000">
      <w:pPr>
        <w:pStyle w:val="style0"/>
        <w:numPr>
          <w:ilvl w:val="0"/>
          <w:numId w:val="3"/>
        </w:numPr>
        <w:ind w:right="0"/>
        <w:jc w:val="both"/>
        <w:rPr/>
      </w:pPr>
      <w:r>
        <w:rPr>
          <w:color w:val="000000"/>
        </w:rPr>
        <w:t>Информатика и ИКТ: рабочая тетрадь для 6 класса / Л.Л. Босова, А.Ю. Босова - М.: БИНОМ. Лаборатория знаний, 2013</w:t>
      </w:r>
    </w:p>
    <w:p w14:paraId="68010000">
      <w:pPr>
        <w:pStyle w:val="style0"/>
        <w:ind w:left="360" w:right="0" w:firstLine="0"/>
        <w:jc w:val="both"/>
        <w:rPr/>
      </w:pPr>
    </w:p>
    <w:p w14:paraId="69010000">
      <w:pPr>
        <w:pStyle w:val="style0"/>
        <w:ind w:left="360" w:right="0" w:firstLine="0"/>
        <w:jc w:val="both"/>
        <w:rPr/>
      </w:pPr>
    </w:p>
    <w:p w14:paraId="6A010000">
      <w:pPr>
        <w:pStyle w:val="style4232"/>
        <w:ind w:left="0" w:right="0" w:firstLine="0"/>
        <w:jc w:val="both"/>
        <w:rPr/>
      </w:pPr>
      <w:r>
        <w:t>Для учителя:</w:t>
      </w:r>
    </w:p>
    <w:p w14:paraId="6B010000">
      <w:pPr>
        <w:pStyle w:val="style4232"/>
        <w:jc w:val="both"/>
        <w:rPr/>
      </w:pPr>
    </w:p>
    <w:p w14:paraId="6C010000">
      <w:pPr>
        <w:pStyle w:val="style0"/>
        <w:widowControl w:val="false"/>
        <w:numPr>
          <w:ilvl w:val="0"/>
          <w:numId w:val="4"/>
        </w:numPr>
        <w:ind w:right="0"/>
        <w:rPr/>
      </w:pPr>
      <w:r>
        <w:t>Задачник-практикум по информатике под редакцией И. Семакина.</w:t>
      </w:r>
    </w:p>
    <w:p w14:paraId="6D010000">
      <w:pPr>
        <w:pStyle w:val="style0"/>
        <w:numPr>
          <w:ilvl w:val="0"/>
          <w:numId w:val="4"/>
        </w:numPr>
        <w:spacing w:before="120" w:after="120"/>
        <w:ind w:right="120"/>
        <w:jc w:val="left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  <w:highlight w:val="white"/>
        </w:rPr>
        <w:t>​</w:t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  <w:highlight w:val="white"/>
        </w:rPr>
        <w:t>​</w:t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  <w:highlight w:val="white"/>
        </w:rPr>
        <w:t>‌</w:t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 xml:space="preserve">Комплект цифровых образовательных ресурсов (далее ЦОР), </w:t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 xml:space="preserve">помещенный в Единую коллекцию ЦОР </w:t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fldChar w:fldCharType="begin"/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instrText>HYPERLINK "http://schoolcollection.edu.ru/)"</w:instrText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fldChar w:fldCharType="separate"/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http://schoolcollection.edu.ru/)</w:t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fldChar w:fldCharType="end"/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.</w:t>
      </w:r>
    </w:p>
    <w:p w14:paraId="6E010000">
      <w:pPr>
        <w:pStyle w:val="style0"/>
        <w:numPr>
          <w:ilvl w:val="0"/>
          <w:numId w:val="4"/>
        </w:numPr>
        <w:spacing w:before="120" w:after="120"/>
        <w:ind w:right="120"/>
        <w:jc w:val="left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 xml:space="preserve">Электронные ресурсы на сайте </w:t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fldChar w:fldCharType="begin"/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instrText>HYPERLINK "https://bosova.ru/"</w:instrText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fldChar w:fldCharType="separate"/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https://bosova.ru/</w:t>
      </w:r>
      <w:r>
        <w:rPr>
          <w:rStyle w:val="style85"/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fldChar w:fldCharType="end"/>
      </w:r>
    </w:p>
    <w:p w14:paraId="6F010000">
      <w:pPr>
        <w:pStyle w:val="style0"/>
        <w:numPr>
          <w:ilvl w:val="0"/>
          <w:numId w:val="4"/>
        </w:numPr>
        <w:spacing w:before="120" w:after="120"/>
        <w:ind w:right="120"/>
        <w:jc w:val="left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 xml:space="preserve">Стандартный базовый пакет программного обеспечения (Microsoft office 2016). </w:t>
      </w:r>
    </w:p>
    <w:p w14:paraId="70010000">
      <w:pPr>
        <w:pStyle w:val="style0"/>
        <w:numPr>
          <w:ilvl w:val="0"/>
          <w:numId w:val="4"/>
        </w:numPr>
        <w:spacing w:before="120" w:after="120"/>
        <w:ind w:right="120"/>
        <w:jc w:val="both"/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  <w:highlight w:val="white"/>
        </w:rPr>
      </w:pP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 xml:space="preserve">Программное обеспечение в соответствии с требованиями </w:t>
      </w:r>
      <w:r>
        <w:rPr>
          <w:rFonts w:ascii="Times New Roman" w:hAnsi="Times New Roman"/>
          <w:b w:val="false"/>
          <w:i w:val="false"/>
          <w:caps w:val="false"/>
          <w:color w:val="333333"/>
          <w:spacing w:val="0"/>
          <w:sz w:val="24"/>
        </w:rPr>
        <w:t>курса включает в себя прикладные программы, входящие в состав операционной системы Windows 2010, пакет программ Microsoft Office 2016, учебная компьютерная среда КУМИР (версия 2.1.0).</w:t>
      </w:r>
    </w:p>
    <w:p w14:paraId="71010000">
      <w:pPr>
        <w:pStyle w:val="style0"/>
        <w:numPr>
          <w:ilvl w:val="0"/>
          <w:numId w:val="4"/>
        </w:numPr>
        <w:ind w:right="0"/>
        <w:jc w:val="both"/>
        <w:rPr/>
      </w:pPr>
      <w:r>
        <w:t>Босова Л.Л., Босова А.Ю. Информатика. Программа для основной школы : 5–6 классы.. – М.: БИНОМ. Лаборатория знаний, 2013.</w:t>
      </w:r>
    </w:p>
    <w:p w14:paraId="72010000">
      <w:pPr>
        <w:pStyle w:val="style0"/>
        <w:numPr>
          <w:ilvl w:val="0"/>
          <w:numId w:val="4"/>
        </w:numPr>
        <w:ind w:right="0"/>
        <w:jc w:val="both"/>
        <w:rPr/>
      </w:pPr>
      <w:r>
        <w:t>Босова Л.Л., Босова А.Ю. Информатика. 5–6 классы : методическое пособие. – М.: БИНОМ. Лаборатория знаний, 20013.</w:t>
      </w:r>
    </w:p>
    <w:p w14:paraId="73010000">
      <w:pPr>
        <w:pStyle w:val="style0"/>
        <w:numPr>
          <w:ilvl w:val="0"/>
          <w:numId w:val="4"/>
        </w:numPr>
        <w:ind w:right="0"/>
        <w:jc w:val="both"/>
        <w:rPr>
          <w:color w:val="000000"/>
        </w:rPr>
      </w:pPr>
      <w:r>
        <w:t>Материалы авторской мастерской Босовой Л.Л. (metodist.lbz.ru/).</w:t>
      </w:r>
    </w:p>
    <w:p w14:paraId="74010000">
      <w:pPr>
        <w:pStyle w:val="style0"/>
        <w:numPr>
          <w:ilvl w:val="0"/>
          <w:numId w:val="4"/>
        </w:numPr>
        <w:spacing w:before="0" w:after="0"/>
        <w:ind w:right="120"/>
        <w:rPr>
          <w:color w:val="000000"/>
        </w:rPr>
      </w:pPr>
      <w:r>
        <w:rPr>
          <w:color w:val="000000"/>
        </w:rPr>
        <w:t>Информатика: учебник для 6 класса / Л.Л. Босова, А.Ю. Босова – М..: БИНОМ. Лаборатория знаний, 2013</w:t>
      </w:r>
    </w:p>
    <w:p w14:paraId="75010000">
      <w:pPr>
        <w:pStyle w:val="style0"/>
        <w:numPr>
          <w:ilvl w:val="0"/>
          <w:numId w:val="4"/>
        </w:numPr>
        <w:ind w:right="0"/>
        <w:jc w:val="both"/>
        <w:rPr/>
      </w:pPr>
      <w:r>
        <w:rPr>
          <w:color w:val="000000"/>
        </w:rPr>
        <w:t>Информатика и ИКТ: рабочая тетрадь для 6 класса / Л.Л. Босова, А.Ю. Босова - М.: БИНОМ. Лаборатория знаний, 2013</w:t>
      </w:r>
    </w:p>
    <w:p w14:paraId="76010000">
      <w:pPr>
        <w:pStyle w:val="style0"/>
        <w:rPr/>
      </w:pPr>
    </w:p>
    <w:p w14:paraId="77010000">
      <w:pPr>
        <w:pStyle w:val="style0"/>
        <w:rPr/>
      </w:pPr>
    </w:p>
    <w:p w14:paraId="78010000">
      <w:pPr>
        <w:pStyle w:val="style0"/>
        <w:rPr/>
      </w:pPr>
    </w:p>
    <w:p w14:paraId="79010000">
      <w:pPr>
        <w:pStyle w:val="style0"/>
        <w:rPr/>
      </w:pPr>
    </w:p>
    <w:p w14:paraId="7A010000">
      <w:pPr>
        <w:pStyle w:val="style0"/>
        <w:rPr/>
      </w:pPr>
    </w:p>
    <w:p w14:paraId="7B010000">
      <w:pPr>
        <w:pStyle w:val="style0"/>
        <w:rPr>
          <w:sz w:val="20"/>
        </w:rPr>
      </w:pPr>
    </w:p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48" w:h="11908" w:orient="landscape"/>
      <w:pgMar w:top="1134" w:right="850" w:bottom="1134" w:left="1701" w:header="708" w:footer="708" w:gutter="0"/>
      <w:pgNumType w:fmt="decima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Times New Roman">
    <w:altName w:val="Times New Roman"/>
    <w:panose1 w:val="02020603050004020304"/>
    <w:charset w:val="00"/>
    <w:family w:val="auto"/>
    <w:pitch w:val="variable"/>
    <w:sig w:usb0="00000003" w:usb1="00000000" w:usb2="00000000" w:usb3="00000000" w:csb0="00000001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nsolas">
    <w:altName w:val="Consolas"/>
    <w:panose1 w:val="020b0609020002030204"/>
    <w:charset w:val="00"/>
    <w:family w:val="auto"/>
    <w:pitch w:val="variable"/>
    <w:sig w:usb0="E10002FF" w:usb1="4000FCFF" w:usb2="00000009" w:usb3="00000000" w:csb0="0000019F" w:csb1="00000000"/>
  </w:font>
  <w:font w:name="Arial">
    <w:altName w:val="Arial"/>
    <w:panose1 w:val="020b0604020002020204"/>
    <w:charset w:val="00"/>
    <w:family w:val="auto"/>
    <w:pitch w:val="variable"/>
    <w:sig w:usb0="00000003" w:usb1="00000000" w:usb2="00000000" w:usb3="00000000" w:csb0="00000001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6000000">
    <w:pPr>
      <w:pStyle w:val="style0"/>
      <w:rPr/>
    </w:pPr>
  </w:p>
</w:ftr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D000000">
    <w:pPr>
      <w:pStyle w:val="style0"/>
      <w:rPr/>
    </w:pPr>
  </w:p>
</w:ftr>
</file>

<file path=word/footer5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2000000">
    <w:pPr>
      <w:pStyle w:val="style0"/>
      <w:rPr/>
    </w:pPr>
  </w:p>
</w:ftr>
</file>

<file path=word/footer8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8000000">
    <w:pPr>
      <w:pStyle w:val="style0"/>
      <w:rPr/>
    </w:pPr>
  </w:p>
</w:ftr>
</file>

<file path=word/footer9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5000000">
    <w:pPr>
      <w:pStyle w:val="style0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B000000">
    <w:pPr>
      <w:pStyle w:val="style31"/>
      <w:jc w:val="right"/>
      <w:rPr/>
    </w:pPr>
    <w:r>
      <w:rPr/>
      <w:fldChar w:fldCharType="begin"/>
    </w:r>
    <w:r>
      <w:instrText xml:space="preserve">PAGE </w:instrText>
    </w:r>
    <w:r>
      <w:rPr/>
      <w:fldChar w:fldCharType="separate"/>
    </w:r>
    <w:r>
      <w:t xml:space="preserve"> </w:t>
    </w:r>
    <w:r>
      <w:rPr/>
      <w:fldChar w:fldCharType="end"/>
    </w:r>
  </w:p>
  <w:p w14:paraId="0C000000">
    <w:pPr>
      <w:pStyle w:val="style31"/>
      <w:rPr/>
    </w:pPr>
  </w:p>
</w:hdr>
</file>

<file path=word/header4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1000000">
    <w:pPr>
      <w:pStyle w:val="style0"/>
      <w:rPr/>
    </w:pPr>
  </w:p>
</w:hdr>
</file>

<file path=word/header6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7000000">
    <w:pPr>
      <w:pStyle w:val="style0"/>
      <w:rPr/>
    </w:pPr>
  </w:p>
</w:hdr>
</file>

<file path=word/header7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3000000">
    <w:pPr>
      <w:pStyle w:val="style31"/>
      <w:jc w:val="right"/>
      <w:rPr/>
    </w:pPr>
    <w:r>
      <w:rPr/>
      <w:fldChar w:fldCharType="begin"/>
    </w:r>
    <w:r>
      <w:instrText xml:space="preserve">PAGE </w:instrText>
    </w:r>
    <w:r>
      <w:rPr/>
      <w:fldChar w:fldCharType="separate"/>
    </w:r>
    <w:r>
      <w:t xml:space="preserve"> </w:t>
    </w:r>
    <w:r>
      <w:rPr/>
      <w:fldChar w:fldCharType="end"/>
    </w:r>
  </w:p>
  <w:p w14:paraId="04000000">
    <w:pPr>
      <w:pStyle w:val="style31"/>
      <w:rPr/>
    </w:pPr>
  </w:p>
</w:hdr>
</file>

<file path=word/header10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9000000">
    <w:pPr>
      <w:pStyle w:val="style0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bullet"/>
      <w:lvlText w:val=""/>
      <w:lvlJc w:val="left"/>
      <w:pPr>
        <w:tabs>
          <w:tab w:val="left" w:leader="none" w:pos="0"/>
        </w:tabs>
        <w:ind w:left="1287" w:hanging="360"/>
      </w:pPr>
      <w:rPr>
        <w:rFonts w:ascii="Symbol" w:hAnsi="Symbol"/>
      </w:rPr>
    </w:lvl>
  </w:abstractNum>
  <w:abstractNum w:abstractNumId="1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000000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0000003"/>
    <w:multiLevelType w:val="multilevel"/>
    <w:tmpl w:val="FFFFFFFF"/>
    <w:lvl w:ilvl="0">
      <w:start w:val="1"/>
      <w:numFmt w:val="decimal"/>
      <w:lvlText w:val=""/>
      <w:lvlJc w:val="left"/>
      <w:pPr>
        <w:tabs>
          <w:tab w:val="left" w:leader="none" w:pos="432"/>
        </w:tabs>
        <w:ind w:left="432" w:hanging="432"/>
      </w:pPr>
    </w:lvl>
    <w:lvl w:ilvl="1">
      <w:start w:val="1"/>
      <w:numFmt w:val="decimal"/>
      <w:pStyle w:val="style2"/>
      <w:lvlText w:val=""/>
      <w:lvlJc w:val="left"/>
      <w:pPr>
        <w:tabs>
          <w:tab w:val="left" w:leader="none" w:pos="576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leader="none" w:pos="72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leader="none" w:pos="864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leader="none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leader="none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leader="none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leader="none" w:pos="144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leader="none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before="0" w:after="0" w:lineRule="auto" w:line="240"/>
        <w:ind w:left="0" w:right="0" w:firstLine="0"/>
        <w:jc w:val="left"/>
      </w:pPr>
    </w:pPrDefault>
  </w:docDefaults>
  <w:style w:type="paragraph" w:default="1" w:styleId="style0">
    <w:name w:val="Normal"/>
    <w:next w:val="style0"/>
    <w:link w:val="style4097"/>
    <w:qFormat/>
    <w:uiPriority w:val="0"/>
    <w:pPr>
      <w:widowControl/>
      <w:jc w:val="left"/>
    </w:pPr>
    <w:rPr>
      <w:rFonts w:ascii="Times New Roman" w:hAnsi="Times New Roman"/>
      <w:color w:val="000000"/>
      <w:sz w:val="24"/>
    </w:rPr>
  </w:style>
  <w:style w:type="character" w:customStyle="1" w:styleId="style4097">
    <w:name w:val="Normal_3b5ab1b5-64d3-4c93-bb4b-1be42e97176d"/>
    <w:next w:val="style4097"/>
    <w:rPr>
      <w:rFonts w:ascii="Times New Roman" w:hAnsi="Times New Roman"/>
      <w:color w:val="000000"/>
      <w:sz w:val="24"/>
    </w:rPr>
  </w:style>
  <w:style w:type="paragraph" w:customStyle="1" w:styleId="style4098">
    <w:name w:val="WW8Num7z2"/>
    <w:next w:val="style4098"/>
    <w:link w:val="style4099"/>
    <w:pPr/>
    <w:rPr>
      <w:rFonts w:ascii="Wingdings" w:hAnsi="Wingdings"/>
      <w:sz w:val="20"/>
    </w:rPr>
  </w:style>
  <w:style w:type="character" w:customStyle="1" w:styleId="style4099">
    <w:name w:val="WW8Num7z2"/>
    <w:next w:val="style4099"/>
    <w:link w:val="style4098"/>
    <w:rPr>
      <w:rFonts w:ascii="Wingdings" w:hAnsi="Wingdings"/>
      <w:sz w:val="20"/>
    </w:rPr>
  </w:style>
  <w:style w:type="paragraph" w:customStyle="1" w:styleId="style4100">
    <w:name w:val="WW8Num1z6"/>
    <w:next w:val="style4100"/>
    <w:link w:val="style4101"/>
    <w:pPr/>
  </w:style>
  <w:style w:type="character" w:customStyle="1" w:styleId="style4101">
    <w:name w:val="WW8Num1z6"/>
    <w:next w:val="style4101"/>
    <w:link w:val="style4100"/>
  </w:style>
  <w:style w:type="paragraph" w:customStyle="1" w:styleId="style4102">
    <w:name w:val="Основной шрифт абзаца"/>
    <w:next w:val="style4102"/>
    <w:link w:val="style4103"/>
    <w:pPr/>
  </w:style>
  <w:style w:type="character" w:customStyle="1" w:styleId="style4103">
    <w:name w:val="Основной шрифт абзаца"/>
    <w:next w:val="style4103"/>
    <w:link w:val="style4102"/>
  </w:style>
  <w:style w:type="paragraph" w:styleId="style20">
    <w:name w:val="toc 2"/>
    <w:next w:val="style0"/>
    <w:link w:val="style4104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style4104">
    <w:name w:val="toc 2_1df38f13-1be5-4baf-aed7-7bc09cee19ba"/>
    <w:next w:val="style4104"/>
    <w:link w:val="style20"/>
    <w:rPr>
      <w:rFonts w:ascii="XO Thames" w:hAnsi="XO Thames"/>
      <w:sz w:val="28"/>
    </w:rPr>
  </w:style>
  <w:style w:type="paragraph" w:styleId="style22">
    <w:name w:val="toc 4"/>
    <w:next w:val="style0"/>
    <w:link w:val="style4105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style4105">
    <w:name w:val="toc 4_00b26ec5-4ccd-4760-8433-e37bb3add42d"/>
    <w:next w:val="style4105"/>
    <w:link w:val="style22"/>
    <w:rPr>
      <w:rFonts w:ascii="XO Thames" w:hAnsi="XO Thames"/>
      <w:sz w:val="28"/>
    </w:rPr>
  </w:style>
  <w:style w:type="paragraph" w:styleId="style24">
    <w:name w:val="toc 6"/>
    <w:next w:val="style0"/>
    <w:link w:val="style4106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style4106">
    <w:name w:val="toc 6_b2325a65-9744-4b57-8e54-7becbfe23393"/>
    <w:next w:val="style4106"/>
    <w:link w:val="style24"/>
    <w:rPr>
      <w:rFonts w:ascii="XO Thames" w:hAnsi="XO Thames"/>
      <w:sz w:val="28"/>
    </w:rPr>
  </w:style>
  <w:style w:type="paragraph" w:styleId="style32">
    <w:name w:val="footer"/>
    <w:basedOn w:val="style0"/>
    <w:next w:val="style32"/>
    <w:link w:val="style4107"/>
    <w:pPr>
      <w:tabs>
        <w:tab w:val="center" w:leader="none" w:pos="4677"/>
        <w:tab w:val="right" w:leader="none" w:pos="9355"/>
      </w:tabs>
    </w:pPr>
    <w:rPr/>
  </w:style>
  <w:style w:type="character" w:customStyle="1" w:styleId="style4107">
    <w:name w:val="footer_b07755ba-ada8-42e0-9269-bc9ce9e13a21"/>
    <w:basedOn w:val="style4097"/>
    <w:next w:val="style4107"/>
    <w:link w:val="style32"/>
  </w:style>
  <w:style w:type="paragraph" w:styleId="style25">
    <w:name w:val="toc 7"/>
    <w:next w:val="style0"/>
    <w:link w:val="style4108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style4108">
    <w:name w:val="toc 7_54b0a890-0960-450e-b80f-5206da8f7b61"/>
    <w:next w:val="style4108"/>
    <w:link w:val="style25"/>
    <w:rPr>
      <w:rFonts w:ascii="XO Thames" w:hAnsi="XO Thames"/>
      <w:sz w:val="28"/>
    </w:rPr>
  </w:style>
  <w:style w:type="paragraph" w:customStyle="1" w:styleId="style4109">
    <w:name w:val="WW8Num6z1"/>
    <w:next w:val="style4109"/>
    <w:link w:val="style4110"/>
    <w:pPr/>
    <w:rPr>
      <w:rFonts w:ascii="Courier New" w:hAnsi="Courier New"/>
    </w:rPr>
  </w:style>
  <w:style w:type="character" w:customStyle="1" w:styleId="style4110">
    <w:name w:val="WW8Num6z1"/>
    <w:next w:val="style4110"/>
    <w:link w:val="style4109"/>
    <w:rPr>
      <w:rFonts w:ascii="Courier New" w:hAnsi="Courier New"/>
    </w:rPr>
  </w:style>
  <w:style w:type="paragraph" w:customStyle="1" w:styleId="style4111">
    <w:name w:val="Заголовок таблицы"/>
    <w:basedOn w:val="style4197"/>
    <w:next w:val="style4111"/>
    <w:link w:val="style4112"/>
    <w:pPr>
      <w:jc w:val="center"/>
    </w:pPr>
    <w:rPr>
      <w:b/>
    </w:rPr>
  </w:style>
  <w:style w:type="character" w:customStyle="1" w:styleId="style4112">
    <w:name w:val="Заголовок таблицы"/>
    <w:basedOn w:val="style4198"/>
    <w:next w:val="style4112"/>
    <w:link w:val="style4111"/>
    <w:rPr>
      <w:b/>
    </w:rPr>
  </w:style>
  <w:style w:type="paragraph" w:customStyle="1" w:styleId="style4113">
    <w:name w:val="WW8Num13z2"/>
    <w:next w:val="style4113"/>
    <w:link w:val="style4114"/>
    <w:pPr/>
    <w:rPr>
      <w:rFonts w:ascii="Wingdings" w:hAnsi="Wingdings"/>
    </w:rPr>
  </w:style>
  <w:style w:type="character" w:customStyle="1" w:styleId="style4114">
    <w:name w:val="WW8Num13z2"/>
    <w:next w:val="style4114"/>
    <w:link w:val="style4113"/>
    <w:rPr>
      <w:rFonts w:ascii="Wingdings" w:hAnsi="Wingdings"/>
    </w:rPr>
  </w:style>
  <w:style w:type="paragraph" w:customStyle="1" w:styleId="style4115">
    <w:name w:val="WW8Num6z2"/>
    <w:next w:val="style4115"/>
    <w:link w:val="style4116"/>
    <w:pPr/>
    <w:rPr>
      <w:rFonts w:ascii="Wingdings" w:hAnsi="Wingdings"/>
    </w:rPr>
  </w:style>
  <w:style w:type="character" w:customStyle="1" w:styleId="style4116">
    <w:name w:val="WW8Num6z2"/>
    <w:next w:val="style4116"/>
    <w:link w:val="style4115"/>
    <w:rPr>
      <w:rFonts w:ascii="Wingdings" w:hAnsi="Wingdings"/>
    </w:rPr>
  </w:style>
  <w:style w:type="paragraph" w:customStyle="1" w:styleId="style4117">
    <w:name w:val="WW8Num1z3"/>
    <w:next w:val="style4117"/>
    <w:link w:val="style4118"/>
    <w:pPr/>
  </w:style>
  <w:style w:type="character" w:customStyle="1" w:styleId="style4118">
    <w:name w:val="WW8Num1z3"/>
    <w:next w:val="style4118"/>
    <w:link w:val="style4117"/>
  </w:style>
  <w:style w:type="paragraph" w:customStyle="1" w:styleId="style4119">
    <w:name w:val="WW8Num8z2"/>
    <w:next w:val="style4119"/>
    <w:link w:val="style4120"/>
    <w:pPr/>
    <w:rPr>
      <w:rFonts w:ascii="Wingdings" w:hAnsi="Wingdings"/>
    </w:rPr>
  </w:style>
  <w:style w:type="character" w:customStyle="1" w:styleId="style4120">
    <w:name w:val="WW8Num8z2"/>
    <w:next w:val="style4120"/>
    <w:link w:val="style4119"/>
    <w:rPr>
      <w:rFonts w:ascii="Wingdings" w:hAnsi="Wingdings"/>
    </w:rPr>
  </w:style>
  <w:style w:type="paragraph" w:customStyle="1" w:styleId="style4121">
    <w:name w:val="WW8Num10z1"/>
    <w:next w:val="style4121"/>
    <w:link w:val="style4122"/>
    <w:pPr/>
    <w:rPr>
      <w:rFonts w:ascii="Courier New" w:hAnsi="Courier New"/>
    </w:rPr>
  </w:style>
  <w:style w:type="character" w:customStyle="1" w:styleId="style4122">
    <w:name w:val="WW8Num10z1"/>
    <w:next w:val="style4122"/>
    <w:link w:val="style4121"/>
    <w:rPr>
      <w:rFonts w:ascii="Courier New" w:hAnsi="Courier New"/>
    </w:rPr>
  </w:style>
  <w:style w:type="paragraph" w:customStyle="1" w:styleId="style4123">
    <w:name w:val="Endnote"/>
    <w:next w:val="style4123"/>
    <w:link w:val="style4124"/>
    <w:pPr>
      <w:ind w:left="0" w:firstLine="851"/>
      <w:jc w:val="both"/>
    </w:pPr>
    <w:rPr>
      <w:rFonts w:ascii="XO Thames" w:hAnsi="XO Thames"/>
      <w:sz w:val="22"/>
    </w:rPr>
  </w:style>
  <w:style w:type="character" w:customStyle="1" w:styleId="style4124">
    <w:name w:val="Endnote"/>
    <w:next w:val="style4124"/>
    <w:link w:val="style4123"/>
    <w:rPr>
      <w:rFonts w:ascii="XO Thames" w:hAnsi="XO Thames"/>
      <w:sz w:val="22"/>
    </w:rPr>
  </w:style>
  <w:style w:type="paragraph" w:styleId="style3">
    <w:name w:val="heading 3"/>
    <w:next w:val="style0"/>
    <w:link w:val="style4125"/>
    <w:qFormat/>
    <w:uiPriority w:val="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character" w:customStyle="1" w:styleId="style4125">
    <w:name w:val="heading 3_6206c8de-fab1-49f2-9e81-dd17dba55fab"/>
    <w:next w:val="style4125"/>
    <w:link w:val="style3"/>
    <w:rPr>
      <w:rFonts w:ascii="XO Thames" w:hAnsi="XO Thames"/>
      <w:b/>
      <w:sz w:val="26"/>
    </w:rPr>
  </w:style>
  <w:style w:type="paragraph" w:customStyle="1" w:styleId="style4126">
    <w:name w:val="WW8Num11z0"/>
    <w:next w:val="style4126"/>
    <w:link w:val="style4127"/>
    <w:pPr/>
  </w:style>
  <w:style w:type="character" w:customStyle="1" w:styleId="style4127">
    <w:name w:val="WW8Num11z0"/>
    <w:next w:val="style4127"/>
    <w:link w:val="style4126"/>
  </w:style>
  <w:style w:type="paragraph" w:customStyle="1" w:styleId="style4128">
    <w:name w:val="WW8Num9z2"/>
    <w:next w:val="style4128"/>
    <w:link w:val="style4129"/>
    <w:pPr/>
    <w:rPr>
      <w:rFonts w:ascii="Wingdings" w:hAnsi="Wingdings"/>
    </w:rPr>
  </w:style>
  <w:style w:type="character" w:customStyle="1" w:styleId="style4129">
    <w:name w:val="WW8Num9z2"/>
    <w:next w:val="style4129"/>
    <w:link w:val="style4128"/>
    <w:rPr>
      <w:rFonts w:ascii="Wingdings" w:hAnsi="Wingdings"/>
    </w:rPr>
  </w:style>
  <w:style w:type="paragraph" w:customStyle="1" w:styleId="style4130">
    <w:name w:val="Заголовок"/>
    <w:basedOn w:val="style0"/>
    <w:next w:val="style66"/>
    <w:link w:val="style4131"/>
    <w:pPr>
      <w:keepNext/>
      <w:spacing w:before="240" w:after="120"/>
    </w:pPr>
    <w:rPr>
      <w:rFonts w:ascii="Arial" w:hAnsi="Arial"/>
      <w:sz w:val="28"/>
    </w:rPr>
  </w:style>
  <w:style w:type="character" w:customStyle="1" w:styleId="style4131">
    <w:name w:val="Заголовок"/>
    <w:basedOn w:val="style4097"/>
    <w:next w:val="style4131"/>
    <w:link w:val="style4130"/>
    <w:rPr>
      <w:rFonts w:ascii="Arial" w:hAnsi="Arial"/>
      <w:sz w:val="28"/>
    </w:rPr>
  </w:style>
  <w:style w:type="paragraph" w:customStyle="1" w:styleId="style4132">
    <w:name w:val="WW8Num3z0"/>
    <w:next w:val="style4132"/>
    <w:link w:val="style4133"/>
    <w:pPr/>
    <w:rPr>
      <w:b w:val="false"/>
      <w:color w:val="000000"/>
      <w:sz w:val="24"/>
    </w:rPr>
  </w:style>
  <w:style w:type="character" w:customStyle="1" w:styleId="style4133">
    <w:name w:val="WW8Num3z0"/>
    <w:next w:val="style4133"/>
    <w:link w:val="style4132"/>
    <w:rPr>
      <w:b w:val="false"/>
      <w:color w:val="000000"/>
      <w:sz w:val="24"/>
    </w:rPr>
  </w:style>
  <w:style w:type="paragraph" w:customStyle="1" w:styleId="style4134">
    <w:name w:val="WW8Num5z1"/>
    <w:next w:val="style4134"/>
    <w:link w:val="style4135"/>
    <w:pPr/>
    <w:rPr>
      <w:rFonts w:ascii="Courier New" w:hAnsi="Courier New"/>
    </w:rPr>
  </w:style>
  <w:style w:type="character" w:customStyle="1" w:styleId="style4135">
    <w:name w:val="WW8Num5z1"/>
    <w:next w:val="style4135"/>
    <w:link w:val="style4134"/>
    <w:rPr>
      <w:rFonts w:ascii="Courier New" w:hAnsi="Courier New"/>
    </w:rPr>
  </w:style>
  <w:style w:type="paragraph" w:customStyle="1" w:styleId="style4136">
    <w:name w:val="Emphasis_c29a450d-6829-4853-b7df-da21cc993f05"/>
    <w:basedOn w:val="style4102"/>
    <w:next w:val="style4136"/>
    <w:link w:val="style88"/>
    <w:pPr/>
    <w:rPr>
      <w:i/>
    </w:rPr>
  </w:style>
  <w:style w:type="character" w:styleId="style88">
    <w:name w:val="Emphasis"/>
    <w:basedOn w:val="style4103"/>
    <w:next w:val="style88"/>
    <w:link w:val="style4136"/>
    <w:rPr>
      <w:i/>
    </w:rPr>
  </w:style>
  <w:style w:type="paragraph" w:customStyle="1" w:styleId="style4137">
    <w:name w:val="WW8Num9z1"/>
    <w:next w:val="style4137"/>
    <w:link w:val="style4138"/>
    <w:pPr/>
    <w:rPr>
      <w:rFonts w:ascii="Courier New" w:hAnsi="Courier New"/>
    </w:rPr>
  </w:style>
  <w:style w:type="character" w:customStyle="1" w:styleId="style4138">
    <w:name w:val="WW8Num9z1"/>
    <w:next w:val="style4138"/>
    <w:link w:val="style4137"/>
    <w:rPr>
      <w:rFonts w:ascii="Courier New" w:hAnsi="Courier New"/>
    </w:rPr>
  </w:style>
  <w:style w:type="paragraph" w:customStyle="1" w:styleId="style4139">
    <w:name w:val="WW8Num4z0"/>
    <w:next w:val="style4139"/>
    <w:link w:val="style4140"/>
    <w:pPr/>
    <w:rPr>
      <w:rFonts w:ascii="Symbol" w:hAnsi="Symbol"/>
      <w:color w:val="000000"/>
    </w:rPr>
  </w:style>
  <w:style w:type="character" w:customStyle="1" w:styleId="style4140">
    <w:name w:val="WW8Num4z0"/>
    <w:next w:val="style4140"/>
    <w:link w:val="style4139"/>
    <w:rPr>
      <w:rFonts w:ascii="Symbol" w:hAnsi="Symbol"/>
      <w:color w:val="000000"/>
    </w:rPr>
  </w:style>
  <w:style w:type="paragraph" w:customStyle="1" w:styleId="style4141">
    <w:name w:val="WW8Num1z8"/>
    <w:next w:val="style4141"/>
    <w:link w:val="style4142"/>
    <w:pPr/>
  </w:style>
  <w:style w:type="character" w:customStyle="1" w:styleId="style4142">
    <w:name w:val="WW8Num1z8"/>
    <w:next w:val="style4142"/>
    <w:link w:val="style4141"/>
  </w:style>
  <w:style w:type="paragraph" w:customStyle="1" w:styleId="style4143">
    <w:name w:val="Верхний колонтитул Знак"/>
    <w:basedOn w:val="style4102"/>
    <w:next w:val="style4143"/>
    <w:link w:val="style4144"/>
    <w:pPr/>
    <w:rPr>
      <w:rFonts w:ascii="Times New Roman" w:hAnsi="Times New Roman"/>
      <w:sz w:val="24"/>
    </w:rPr>
  </w:style>
  <w:style w:type="character" w:customStyle="1" w:styleId="style4144">
    <w:name w:val="Верхний колонтитул Знак"/>
    <w:basedOn w:val="style4103"/>
    <w:next w:val="style4144"/>
    <w:link w:val="style4143"/>
    <w:rPr>
      <w:rFonts w:ascii="Times New Roman" w:hAnsi="Times New Roman"/>
      <w:sz w:val="24"/>
    </w:rPr>
  </w:style>
  <w:style w:type="paragraph" w:customStyle="1" w:styleId="style4145">
    <w:name w:val="WW8Num5z0"/>
    <w:next w:val="style4145"/>
    <w:link w:val="style4146"/>
    <w:pPr/>
    <w:rPr>
      <w:rFonts w:ascii="Symbol" w:hAnsi="Symbol"/>
    </w:rPr>
  </w:style>
  <w:style w:type="character" w:customStyle="1" w:styleId="style4146">
    <w:name w:val="WW8Num5z0"/>
    <w:next w:val="style4146"/>
    <w:link w:val="style4145"/>
    <w:rPr>
      <w:rFonts w:ascii="Symbol" w:hAnsi="Symbol"/>
    </w:rPr>
  </w:style>
  <w:style w:type="paragraph" w:styleId="style47">
    <w:name w:val="List"/>
    <w:basedOn w:val="style66"/>
    <w:next w:val="style47"/>
    <w:link w:val="style4147"/>
    <w:pPr/>
  </w:style>
  <w:style w:type="character" w:customStyle="1" w:styleId="style4147">
    <w:name w:val="List_9215384c-755e-458f-958b-730efb3d2a5a"/>
    <w:basedOn w:val="style4211"/>
    <w:next w:val="style4147"/>
    <w:link w:val="style47"/>
  </w:style>
  <w:style w:type="paragraph" w:customStyle="1" w:styleId="style4148">
    <w:name w:val="WW8Num1z5"/>
    <w:next w:val="style4148"/>
    <w:link w:val="style4149"/>
    <w:pPr/>
  </w:style>
  <w:style w:type="character" w:customStyle="1" w:styleId="style4149">
    <w:name w:val="WW8Num1z5"/>
    <w:next w:val="style4149"/>
    <w:link w:val="style4148"/>
  </w:style>
  <w:style w:type="paragraph" w:customStyle="1" w:styleId="style4150">
    <w:name w:val="apple-converted-space"/>
    <w:basedOn w:val="style4102"/>
    <w:next w:val="style4150"/>
    <w:link w:val="style4151"/>
    <w:pPr/>
  </w:style>
  <w:style w:type="character" w:customStyle="1" w:styleId="style4151">
    <w:name w:val="apple-converted-space"/>
    <w:basedOn w:val="style4103"/>
    <w:next w:val="style4151"/>
    <w:link w:val="style4150"/>
  </w:style>
  <w:style w:type="paragraph" w:customStyle="1" w:styleId="style4152">
    <w:name w:val="WW8Num6z0"/>
    <w:next w:val="style4152"/>
    <w:link w:val="style4153"/>
    <w:pPr/>
    <w:rPr>
      <w:rFonts w:ascii="Symbol" w:hAnsi="Symbol"/>
    </w:rPr>
  </w:style>
  <w:style w:type="character" w:customStyle="1" w:styleId="style4153">
    <w:name w:val="WW8Num6z0"/>
    <w:next w:val="style4153"/>
    <w:link w:val="style4152"/>
    <w:rPr>
      <w:rFonts w:ascii="Symbol" w:hAnsi="Symbol"/>
    </w:rPr>
  </w:style>
  <w:style w:type="paragraph" w:customStyle="1" w:styleId="style4154">
    <w:name w:val="dash0410_005f0431_005f0437_005f0430_005f0446_005f0020_005f0441_005f043f_005f0438_005f0441_005f043a_005f0430_005f_005fchar1__char1"/>
    <w:next w:val="style4154"/>
    <w:link w:val="style4155"/>
    <w:pPr/>
    <w:rPr>
      <w:rFonts w:ascii="Times New Roman" w:hAnsi="Times New Roman"/>
      <w:sz w:val="24"/>
      <w:u w:val="none"/>
    </w:rPr>
  </w:style>
  <w:style w:type="character" w:customStyle="1" w:styleId="style4155">
    <w:name w:val="dash0410_005f0431_005f0437_005f0430_005f0446_005f0020_005f0441_005f043f_005f0438_005f0441_005f043a_005f0430_005f_005fchar1__char1"/>
    <w:next w:val="style4155"/>
    <w:link w:val="style4154"/>
    <w:rPr>
      <w:rFonts w:ascii="Times New Roman" w:hAnsi="Times New Roman"/>
      <w:sz w:val="24"/>
      <w:u w:val="none"/>
    </w:rPr>
  </w:style>
  <w:style w:type="paragraph" w:customStyle="1" w:styleId="style4156">
    <w:name w:val="WW8Num13z0"/>
    <w:next w:val="style4156"/>
    <w:link w:val="style4157"/>
    <w:pPr/>
    <w:rPr>
      <w:rFonts w:ascii="Symbol" w:hAnsi="Symbol"/>
    </w:rPr>
  </w:style>
  <w:style w:type="character" w:customStyle="1" w:styleId="style4157">
    <w:name w:val="WW8Num13z0"/>
    <w:next w:val="style4157"/>
    <w:link w:val="style4156"/>
    <w:rPr>
      <w:rFonts w:ascii="Symbol" w:hAnsi="Symbol"/>
    </w:rPr>
  </w:style>
  <w:style w:type="paragraph" w:customStyle="1" w:styleId="style4158">
    <w:name w:val="WW8Num8z1"/>
    <w:next w:val="style4158"/>
    <w:link w:val="style4159"/>
    <w:pPr/>
    <w:rPr>
      <w:rFonts w:ascii="Courier New" w:hAnsi="Courier New"/>
    </w:rPr>
  </w:style>
  <w:style w:type="character" w:customStyle="1" w:styleId="style4159">
    <w:name w:val="WW8Num8z1"/>
    <w:next w:val="style4159"/>
    <w:link w:val="style4158"/>
    <w:rPr>
      <w:rFonts w:ascii="Courier New" w:hAnsi="Courier New"/>
    </w:rPr>
  </w:style>
  <w:style w:type="paragraph" w:customStyle="1" w:styleId="style4160">
    <w:name w:val="WW8Num14z0"/>
    <w:next w:val="style4160"/>
    <w:link w:val="style4161"/>
    <w:pPr/>
    <w:rPr>
      <w:rFonts w:ascii="Symbol" w:hAnsi="Symbol"/>
      <w:sz w:val="20"/>
    </w:rPr>
  </w:style>
  <w:style w:type="character" w:customStyle="1" w:styleId="style4161">
    <w:name w:val="WW8Num14z0"/>
    <w:next w:val="style4161"/>
    <w:link w:val="style4160"/>
    <w:rPr>
      <w:rFonts w:ascii="Symbol" w:hAnsi="Symbol"/>
      <w:sz w:val="20"/>
    </w:rPr>
  </w:style>
  <w:style w:type="paragraph" w:styleId="style21">
    <w:name w:val="toc 3"/>
    <w:next w:val="style0"/>
    <w:link w:val="style416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style4162">
    <w:name w:val="toc 3_54735dc8-7ed3-4acf-a540-734f2bbe2381"/>
    <w:next w:val="style4162"/>
    <w:link w:val="style21"/>
    <w:rPr>
      <w:rFonts w:ascii="XO Thames" w:hAnsi="XO Thames"/>
      <w:sz w:val="28"/>
    </w:rPr>
  </w:style>
  <w:style w:type="paragraph" w:customStyle="1" w:styleId="style4163">
    <w:name w:val="Strong_5a4e2912-d18f-4bb1-89ac-ff69d1c95e8e"/>
    <w:basedOn w:val="style4102"/>
    <w:next w:val="style4163"/>
    <w:link w:val="style87"/>
    <w:pPr/>
    <w:rPr>
      <w:b/>
    </w:rPr>
  </w:style>
  <w:style w:type="character" w:styleId="style87">
    <w:name w:val="Strong"/>
    <w:basedOn w:val="style4103"/>
    <w:next w:val="style87"/>
    <w:link w:val="style4163"/>
    <w:rPr>
      <w:b/>
    </w:rPr>
  </w:style>
  <w:style w:type="paragraph" w:customStyle="1" w:styleId="style4164">
    <w:name w:val="WW8Num7z0"/>
    <w:next w:val="style4164"/>
    <w:link w:val="style4165"/>
    <w:pPr/>
    <w:rPr>
      <w:rFonts w:ascii="Symbol" w:hAnsi="Symbol"/>
      <w:sz w:val="20"/>
    </w:rPr>
  </w:style>
  <w:style w:type="character" w:customStyle="1" w:styleId="style4165">
    <w:name w:val="WW8Num7z0"/>
    <w:next w:val="style4165"/>
    <w:link w:val="style4164"/>
    <w:rPr>
      <w:rFonts w:ascii="Symbol" w:hAnsi="Symbol"/>
      <w:sz w:val="20"/>
    </w:rPr>
  </w:style>
  <w:style w:type="paragraph" w:customStyle="1" w:styleId="style4166">
    <w:name w:val="WW8Num12z0"/>
    <w:next w:val="style4166"/>
    <w:link w:val="style4167"/>
    <w:pPr/>
    <w:rPr>
      <w:rFonts w:ascii="Symbol" w:hAnsi="Symbol"/>
    </w:rPr>
  </w:style>
  <w:style w:type="character" w:customStyle="1" w:styleId="style4167">
    <w:name w:val="WW8Num12z0"/>
    <w:next w:val="style4167"/>
    <w:link w:val="style4166"/>
    <w:rPr>
      <w:rFonts w:ascii="Symbol" w:hAnsi="Symbol"/>
    </w:rPr>
  </w:style>
  <w:style w:type="paragraph" w:customStyle="1" w:styleId="style4168">
    <w:name w:val="Absatz-Standardschriftart"/>
    <w:next w:val="style4168"/>
    <w:link w:val="style4169"/>
    <w:pPr/>
  </w:style>
  <w:style w:type="character" w:customStyle="1" w:styleId="style4169">
    <w:name w:val="Absatz-Standardschriftart"/>
    <w:next w:val="style4169"/>
    <w:link w:val="style4168"/>
  </w:style>
  <w:style w:type="paragraph" w:customStyle="1" w:styleId="style4170">
    <w:name w:val="WW8Num1z1"/>
    <w:next w:val="style4170"/>
    <w:link w:val="style4171"/>
    <w:pPr/>
  </w:style>
  <w:style w:type="character" w:customStyle="1" w:styleId="style4171">
    <w:name w:val="WW8Num1z1"/>
    <w:next w:val="style4171"/>
    <w:link w:val="style4170"/>
  </w:style>
  <w:style w:type="paragraph" w:customStyle="1" w:styleId="style4172">
    <w:name w:val="Заголовок 2 Знак"/>
    <w:basedOn w:val="style4102"/>
    <w:next w:val="style4172"/>
    <w:link w:val="style4173"/>
    <w:pPr/>
    <w:rPr>
      <w:rFonts w:ascii="Times New Roman" w:hAnsi="Times New Roman"/>
      <w:b/>
      <w:color w:val="339966"/>
      <w:sz w:val="28"/>
    </w:rPr>
  </w:style>
  <w:style w:type="character" w:customStyle="1" w:styleId="style4173">
    <w:name w:val="Заголовок 2 Знак"/>
    <w:basedOn w:val="style4103"/>
    <w:next w:val="style4173"/>
    <w:link w:val="style4172"/>
    <w:rPr>
      <w:rFonts w:ascii="Times New Roman" w:hAnsi="Times New Roman"/>
      <w:b/>
      <w:color w:val="339966"/>
      <w:sz w:val="28"/>
    </w:rPr>
  </w:style>
  <w:style w:type="paragraph" w:customStyle="1" w:styleId="style4174">
    <w:name w:val="WW8Num7z1"/>
    <w:next w:val="style4174"/>
    <w:link w:val="style4175"/>
    <w:pPr/>
    <w:rPr>
      <w:rFonts w:ascii="Courier New" w:hAnsi="Courier New"/>
      <w:sz w:val="20"/>
    </w:rPr>
  </w:style>
  <w:style w:type="character" w:customStyle="1" w:styleId="style4175">
    <w:name w:val="WW8Num7z1"/>
    <w:next w:val="style4175"/>
    <w:link w:val="style4174"/>
    <w:rPr>
      <w:rFonts w:ascii="Courier New" w:hAnsi="Courier New"/>
      <w:sz w:val="20"/>
    </w:rPr>
  </w:style>
  <w:style w:type="paragraph" w:customStyle="1" w:styleId="style4176">
    <w:name w:val="WW8Num12z2"/>
    <w:next w:val="style4176"/>
    <w:link w:val="style4177"/>
    <w:pPr/>
    <w:rPr>
      <w:rFonts w:ascii="Wingdings" w:hAnsi="Wingdings"/>
    </w:rPr>
  </w:style>
  <w:style w:type="character" w:customStyle="1" w:styleId="style4177">
    <w:name w:val="WW8Num12z2"/>
    <w:next w:val="style4177"/>
    <w:link w:val="style4176"/>
    <w:rPr>
      <w:rFonts w:ascii="Wingdings" w:hAnsi="Wingdings"/>
    </w:rPr>
  </w:style>
  <w:style w:type="paragraph" w:customStyle="1" w:styleId="style4178">
    <w:name w:val="Название"/>
    <w:basedOn w:val="style0"/>
    <w:next w:val="style4178"/>
    <w:link w:val="style4179"/>
    <w:pPr>
      <w:spacing w:before="120" w:after="120"/>
    </w:pPr>
    <w:rPr>
      <w:i/>
      <w:sz w:val="24"/>
    </w:rPr>
  </w:style>
  <w:style w:type="character" w:customStyle="1" w:styleId="style4179">
    <w:name w:val="Название"/>
    <w:basedOn w:val="style4097"/>
    <w:next w:val="style4179"/>
    <w:link w:val="style4178"/>
    <w:rPr>
      <w:i/>
      <w:sz w:val="24"/>
    </w:rPr>
  </w:style>
  <w:style w:type="paragraph" w:styleId="style5">
    <w:name w:val="heading 5"/>
    <w:next w:val="style0"/>
    <w:link w:val="style4180"/>
    <w:qFormat/>
    <w:uiPriority w:val="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customStyle="1" w:styleId="style4180">
    <w:name w:val="heading 5_e2b63713-903a-44c2-8027-fd71365792a9"/>
    <w:next w:val="style4180"/>
    <w:link w:val="style5"/>
    <w:rPr>
      <w:rFonts w:ascii="XO Thames" w:hAnsi="XO Thames"/>
      <w:b/>
      <w:sz w:val="22"/>
    </w:rPr>
  </w:style>
  <w:style w:type="paragraph" w:customStyle="1" w:styleId="style4181">
    <w:name w:val="WW8Num5z2"/>
    <w:next w:val="style4181"/>
    <w:link w:val="style4182"/>
    <w:pPr/>
    <w:rPr>
      <w:rFonts w:ascii="Wingdings" w:hAnsi="Wingdings"/>
    </w:rPr>
  </w:style>
  <w:style w:type="character" w:customStyle="1" w:styleId="style4182">
    <w:name w:val="WW8Num5z2"/>
    <w:next w:val="style4182"/>
    <w:link w:val="style4181"/>
    <w:rPr>
      <w:rFonts w:ascii="Wingdings" w:hAnsi="Wingdings"/>
    </w:rPr>
  </w:style>
  <w:style w:type="paragraph" w:styleId="style1">
    <w:name w:val="heading 1"/>
    <w:basedOn w:val="style4232"/>
    <w:next w:val="style4232"/>
    <w:link w:val="style4183"/>
    <w:qFormat/>
    <w:uiPriority w:val="9"/>
    <w:pPr>
      <w:keepNext/>
      <w:spacing w:before="240" w:after="60"/>
      <w:outlineLvl w:val="0"/>
    </w:pPr>
    <w:rPr>
      <w:rFonts w:ascii="Cambria" w:hAnsi="Cambria"/>
      <w:b/>
      <w:sz w:val="32"/>
    </w:rPr>
  </w:style>
  <w:style w:type="character" w:customStyle="1" w:styleId="style4183">
    <w:name w:val="heading 1_c021857a-aefd-420d-9ee9-699e210a510b"/>
    <w:basedOn w:val="style4233"/>
    <w:next w:val="style4183"/>
    <w:link w:val="style1"/>
    <w:rPr>
      <w:rFonts w:ascii="Cambria" w:hAnsi="Cambria"/>
      <w:b/>
      <w:sz w:val="32"/>
    </w:rPr>
  </w:style>
  <w:style w:type="paragraph" w:customStyle="1" w:styleId="style4184">
    <w:name w:val="Hyperlink_89aac17d-b6a1-435c-89eb-09277693e368"/>
    <w:next w:val="style4184"/>
    <w:link w:val="style85"/>
    <w:pPr/>
    <w:rPr>
      <w:color w:val="0000ff"/>
      <w:u w:val="single"/>
    </w:rPr>
  </w:style>
  <w:style w:type="character" w:styleId="style85">
    <w:name w:val="Hyperlink"/>
    <w:next w:val="style85"/>
    <w:link w:val="style4184"/>
    <w:rPr>
      <w:color w:val="0000ff"/>
      <w:u w:val="single"/>
    </w:rPr>
  </w:style>
  <w:style w:type="paragraph" w:customStyle="1" w:styleId="style4185">
    <w:name w:val="Footnote"/>
    <w:next w:val="style4185"/>
    <w:link w:val="style4186"/>
    <w:pPr>
      <w:ind w:left="0" w:firstLine="851"/>
      <w:jc w:val="both"/>
    </w:pPr>
    <w:rPr>
      <w:rFonts w:ascii="XO Thames" w:hAnsi="XO Thames"/>
      <w:sz w:val="22"/>
    </w:rPr>
  </w:style>
  <w:style w:type="character" w:customStyle="1" w:styleId="style4186">
    <w:name w:val="Footnote"/>
    <w:next w:val="style4186"/>
    <w:link w:val="style4185"/>
    <w:rPr>
      <w:rFonts w:ascii="XO Thames" w:hAnsi="XO Thames"/>
      <w:sz w:val="22"/>
    </w:rPr>
  </w:style>
  <w:style w:type="paragraph" w:styleId="style19">
    <w:name w:val="toc 1"/>
    <w:next w:val="style0"/>
    <w:link w:val="style4187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customStyle="1" w:styleId="style4187">
    <w:name w:val="toc 1_7c93f5d3-2db7-47f2-a8f0-fd8d59ceaebe"/>
    <w:next w:val="style4187"/>
    <w:link w:val="style19"/>
    <w:rPr>
      <w:rFonts w:ascii="XO Thames" w:hAnsi="XO Thames"/>
      <w:b/>
      <w:sz w:val="28"/>
    </w:rPr>
  </w:style>
  <w:style w:type="paragraph" w:customStyle="1" w:styleId="style4188">
    <w:name w:val="WW8Num12z1"/>
    <w:next w:val="style4188"/>
    <w:link w:val="style4189"/>
    <w:pPr/>
    <w:rPr>
      <w:rFonts w:ascii="Courier New" w:hAnsi="Courier New"/>
    </w:rPr>
  </w:style>
  <w:style w:type="character" w:customStyle="1" w:styleId="style4189">
    <w:name w:val="WW8Num12z1"/>
    <w:next w:val="style4189"/>
    <w:link w:val="style4188"/>
    <w:rPr>
      <w:rFonts w:ascii="Courier New" w:hAnsi="Courier New"/>
    </w:rPr>
  </w:style>
  <w:style w:type="paragraph" w:customStyle="1" w:styleId="style4190">
    <w:name w:val="Header and Footer"/>
    <w:next w:val="style4190"/>
    <w:link w:val="style4191"/>
    <w:pPr>
      <w:spacing w:lineRule="auto" w:line="240"/>
      <w:jc w:val="both"/>
    </w:pPr>
    <w:rPr>
      <w:rFonts w:ascii="XO Thames" w:hAnsi="XO Thames"/>
      <w:sz w:val="28"/>
    </w:rPr>
  </w:style>
  <w:style w:type="character" w:customStyle="1" w:styleId="style4191">
    <w:name w:val="Header and Footer"/>
    <w:next w:val="style4191"/>
    <w:link w:val="style4190"/>
    <w:rPr>
      <w:rFonts w:ascii="XO Thames" w:hAnsi="XO Thames"/>
      <w:sz w:val="28"/>
    </w:rPr>
  </w:style>
  <w:style w:type="paragraph" w:customStyle="1" w:styleId="style4192">
    <w:name w:val="WW8Num1z4"/>
    <w:next w:val="style4192"/>
    <w:link w:val="style4193"/>
    <w:pPr/>
  </w:style>
  <w:style w:type="character" w:customStyle="1" w:styleId="style4193">
    <w:name w:val="WW8Num1z4"/>
    <w:next w:val="style4193"/>
    <w:link w:val="style4192"/>
  </w:style>
  <w:style w:type="paragraph" w:styleId="style27">
    <w:name w:val="toc 9"/>
    <w:next w:val="style0"/>
    <w:link w:val="style4194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style4194">
    <w:name w:val="toc 9_0ec8ce25-df44-4bd7-adf2-df837d442966"/>
    <w:next w:val="style4194"/>
    <w:link w:val="style27"/>
    <w:rPr>
      <w:rFonts w:ascii="XO Thames" w:hAnsi="XO Thames"/>
      <w:sz w:val="28"/>
    </w:rPr>
  </w:style>
  <w:style w:type="paragraph" w:customStyle="1" w:styleId="style4195">
    <w:name w:val="Абзац списка1"/>
    <w:basedOn w:val="style0"/>
    <w:next w:val="style4195"/>
    <w:link w:val="style4196"/>
    <w:pPr>
      <w:spacing w:before="0" w:after="200" w:lineRule="auto" w:line="276"/>
      <w:ind w:left="720" w:right="0" w:firstLine="0"/>
    </w:pPr>
    <w:rPr>
      <w:rFonts w:ascii="Calibri" w:hAnsi="Calibri"/>
      <w:sz w:val="22"/>
    </w:rPr>
  </w:style>
  <w:style w:type="character" w:customStyle="1" w:styleId="style4196">
    <w:name w:val="Абзац списка1"/>
    <w:basedOn w:val="style4097"/>
    <w:next w:val="style4196"/>
    <w:link w:val="style4195"/>
    <w:rPr>
      <w:rFonts w:ascii="Calibri" w:hAnsi="Calibri"/>
      <w:sz w:val="22"/>
    </w:rPr>
  </w:style>
  <w:style w:type="paragraph" w:customStyle="1" w:styleId="style4197">
    <w:name w:val="Содержимое таблицы"/>
    <w:basedOn w:val="style0"/>
    <w:next w:val="style4197"/>
    <w:link w:val="style4198"/>
    <w:pPr/>
  </w:style>
  <w:style w:type="character" w:customStyle="1" w:styleId="style4198">
    <w:name w:val="Содержимое таблицы"/>
    <w:basedOn w:val="style4097"/>
    <w:next w:val="style4198"/>
    <w:link w:val="style4197"/>
  </w:style>
  <w:style w:type="paragraph" w:styleId="style26">
    <w:name w:val="toc 8"/>
    <w:next w:val="style0"/>
    <w:link w:val="style4199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style4199">
    <w:name w:val="toc 8_5b6445e9-3190-4a86-b694-ba6280177a4e"/>
    <w:next w:val="style4199"/>
    <w:link w:val="style26"/>
    <w:rPr>
      <w:rFonts w:ascii="XO Thames" w:hAnsi="XO Thames"/>
      <w:sz w:val="28"/>
    </w:rPr>
  </w:style>
  <w:style w:type="paragraph" w:customStyle="1" w:styleId="style4200">
    <w:name w:val="Абзац списка"/>
    <w:basedOn w:val="style0"/>
    <w:next w:val="style4200"/>
    <w:link w:val="style4201"/>
    <w:pPr>
      <w:ind w:left="720" w:right="0" w:firstLine="0"/>
    </w:pPr>
    <w:rPr/>
  </w:style>
  <w:style w:type="character" w:customStyle="1" w:styleId="style4201">
    <w:name w:val="Абзац списка"/>
    <w:basedOn w:val="style4097"/>
    <w:next w:val="style4201"/>
    <w:link w:val="style4200"/>
  </w:style>
  <w:style w:type="paragraph" w:customStyle="1" w:styleId="style4202">
    <w:name w:val="Указатель"/>
    <w:basedOn w:val="style0"/>
    <w:next w:val="style4202"/>
    <w:link w:val="style4203"/>
    <w:pPr/>
  </w:style>
  <w:style w:type="character" w:customStyle="1" w:styleId="style4203">
    <w:name w:val="Указатель"/>
    <w:basedOn w:val="style4097"/>
    <w:next w:val="style4203"/>
    <w:link w:val="style4202"/>
  </w:style>
  <w:style w:type="paragraph" w:customStyle="1" w:styleId="style4204">
    <w:name w:val="Обычный (веб)"/>
    <w:basedOn w:val="style0"/>
    <w:next w:val="style4204"/>
    <w:link w:val="style4205"/>
    <w:pPr>
      <w:spacing w:before="280" w:after="280"/>
    </w:pPr>
    <w:rPr/>
  </w:style>
  <w:style w:type="character" w:customStyle="1" w:styleId="style4205">
    <w:name w:val="Обычный (веб)"/>
    <w:basedOn w:val="style4097"/>
    <w:next w:val="style4205"/>
    <w:link w:val="style4204"/>
  </w:style>
  <w:style w:type="paragraph" w:styleId="style23">
    <w:name w:val="toc 5"/>
    <w:next w:val="style0"/>
    <w:link w:val="style4206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style4206">
    <w:name w:val="toc 5_4e86368a-9de5-45de-90b6-8d4e516d23c6"/>
    <w:next w:val="style4206"/>
    <w:link w:val="style23"/>
    <w:rPr>
      <w:rFonts w:ascii="XO Thames" w:hAnsi="XO Thames"/>
      <w:sz w:val="28"/>
    </w:rPr>
  </w:style>
  <w:style w:type="paragraph" w:customStyle="1" w:styleId="style4207">
    <w:name w:val="WW8Num13z1"/>
    <w:next w:val="style4207"/>
    <w:link w:val="style4208"/>
    <w:pPr/>
    <w:rPr>
      <w:rFonts w:ascii="Courier New" w:hAnsi="Courier New"/>
    </w:rPr>
  </w:style>
  <w:style w:type="character" w:customStyle="1" w:styleId="style4208">
    <w:name w:val="WW8Num13z1"/>
    <w:next w:val="style4208"/>
    <w:link w:val="style4207"/>
    <w:rPr>
      <w:rFonts w:ascii="Courier New" w:hAnsi="Courier New"/>
    </w:rPr>
  </w:style>
  <w:style w:type="paragraph" w:customStyle="1" w:styleId="style4209">
    <w:name w:val="Содержимое врезки"/>
    <w:basedOn w:val="style66"/>
    <w:next w:val="style4209"/>
    <w:link w:val="style4210"/>
    <w:pPr/>
  </w:style>
  <w:style w:type="character" w:customStyle="1" w:styleId="style4210">
    <w:name w:val="Содержимое врезки"/>
    <w:basedOn w:val="style4211"/>
    <w:next w:val="style4210"/>
    <w:link w:val="style4209"/>
  </w:style>
  <w:style w:type="paragraph" w:styleId="style66">
    <w:name w:val="Body Text"/>
    <w:basedOn w:val="style0"/>
    <w:next w:val="style66"/>
    <w:link w:val="style4211"/>
    <w:pPr>
      <w:spacing w:before="0" w:after="120"/>
    </w:pPr>
    <w:rPr/>
  </w:style>
  <w:style w:type="character" w:customStyle="1" w:styleId="style4211">
    <w:name w:val="Body Text_eb3d08c8-c53e-4acc-994f-d83efbb097e2"/>
    <w:basedOn w:val="style4097"/>
    <w:next w:val="style4211"/>
    <w:link w:val="style66"/>
  </w:style>
  <w:style w:type="paragraph" w:customStyle="1" w:styleId="style4212">
    <w:name w:val="WW8Num1z7"/>
    <w:next w:val="style4212"/>
    <w:link w:val="style4213"/>
    <w:pPr/>
  </w:style>
  <w:style w:type="character" w:customStyle="1" w:styleId="style4213">
    <w:name w:val="WW8Num1z7"/>
    <w:next w:val="style4213"/>
    <w:link w:val="style4212"/>
  </w:style>
  <w:style w:type="paragraph" w:customStyle="1" w:styleId="style4214">
    <w:name w:val="WW8Num8z0"/>
    <w:next w:val="style4214"/>
    <w:link w:val="style4215"/>
    <w:pPr/>
    <w:rPr>
      <w:rFonts w:ascii="Symbol" w:hAnsi="Symbol"/>
    </w:rPr>
  </w:style>
  <w:style w:type="character" w:customStyle="1" w:styleId="style4215">
    <w:name w:val="WW8Num8z0"/>
    <w:next w:val="style4215"/>
    <w:link w:val="style4214"/>
    <w:rPr>
      <w:rFonts w:ascii="Symbol" w:hAnsi="Symbol"/>
    </w:rPr>
  </w:style>
  <w:style w:type="paragraph" w:customStyle="1" w:styleId="style4216">
    <w:name w:val="WW8Num1z2"/>
    <w:next w:val="style4216"/>
    <w:link w:val="style4217"/>
    <w:pPr/>
  </w:style>
  <w:style w:type="character" w:customStyle="1" w:styleId="style4217">
    <w:name w:val="WW8Num1z2"/>
    <w:next w:val="style4217"/>
    <w:link w:val="style4216"/>
  </w:style>
  <w:style w:type="paragraph" w:customStyle="1" w:styleId="style4218">
    <w:name w:val="WW8Num1z0"/>
    <w:next w:val="style4218"/>
    <w:link w:val="style4219"/>
    <w:pPr/>
    <w:rPr>
      <w:rFonts w:ascii="Symbol" w:hAnsi="Symbol"/>
      <w:sz w:val="20"/>
    </w:rPr>
  </w:style>
  <w:style w:type="character" w:customStyle="1" w:styleId="style4219">
    <w:name w:val="WW8Num1z0"/>
    <w:next w:val="style4219"/>
    <w:link w:val="style4218"/>
    <w:rPr>
      <w:rFonts w:ascii="Symbol" w:hAnsi="Symbol"/>
      <w:sz w:val="20"/>
    </w:rPr>
  </w:style>
  <w:style w:type="paragraph" w:customStyle="1" w:styleId="style4220">
    <w:name w:val="WW8Num10z2"/>
    <w:next w:val="style4220"/>
    <w:link w:val="style4221"/>
    <w:pPr/>
    <w:rPr>
      <w:rFonts w:ascii="Wingdings" w:hAnsi="Wingdings"/>
    </w:rPr>
  </w:style>
  <w:style w:type="character" w:customStyle="1" w:styleId="style4221">
    <w:name w:val="WW8Num10z2"/>
    <w:next w:val="style4221"/>
    <w:link w:val="style4220"/>
    <w:rPr>
      <w:rFonts w:ascii="Wingdings" w:hAnsi="Wingdings"/>
    </w:rPr>
  </w:style>
  <w:style w:type="paragraph" w:styleId="style31">
    <w:name w:val="header"/>
    <w:basedOn w:val="style0"/>
    <w:next w:val="style31"/>
    <w:link w:val="style4222"/>
    <w:pPr>
      <w:tabs>
        <w:tab w:val="center" w:leader="none" w:pos="4677"/>
        <w:tab w:val="right" w:leader="none" w:pos="9355"/>
      </w:tabs>
    </w:pPr>
    <w:rPr/>
  </w:style>
  <w:style w:type="character" w:customStyle="1" w:styleId="style4222">
    <w:name w:val="header_393fcf4d-e208-485f-bde1-3b9a40b90129"/>
    <w:basedOn w:val="style4097"/>
    <w:next w:val="style4222"/>
    <w:link w:val="style31"/>
  </w:style>
  <w:style w:type="paragraph" w:styleId="style74">
    <w:name w:val="Subtitle"/>
    <w:basedOn w:val="style4130"/>
    <w:next w:val="style66"/>
    <w:link w:val="style4223"/>
    <w:qFormat/>
    <w:uiPriority w:val="11"/>
    <w:pPr>
      <w:jc w:val="center"/>
    </w:pPr>
    <w:rPr>
      <w:i/>
      <w:sz w:val="28"/>
    </w:rPr>
  </w:style>
  <w:style w:type="character" w:customStyle="1" w:styleId="style4223">
    <w:name w:val="Subtitle_26ebc8e4-e6c2-4f0d-80c4-23ecd988b35d"/>
    <w:basedOn w:val="style4131"/>
    <w:next w:val="style4223"/>
    <w:link w:val="style74"/>
    <w:rPr>
      <w:i/>
      <w:sz w:val="28"/>
    </w:rPr>
  </w:style>
  <w:style w:type="paragraph" w:customStyle="1" w:styleId="style4224">
    <w:name w:val="Нижний колонтитул Знак"/>
    <w:basedOn w:val="style4102"/>
    <w:next w:val="style4224"/>
    <w:link w:val="style4225"/>
    <w:pPr/>
    <w:rPr>
      <w:rFonts w:ascii="Times New Roman" w:hAnsi="Times New Roman"/>
      <w:sz w:val="24"/>
    </w:rPr>
  </w:style>
  <w:style w:type="character" w:customStyle="1" w:styleId="style4225">
    <w:name w:val="Нижний колонтитул Знак"/>
    <w:basedOn w:val="style4103"/>
    <w:next w:val="style4225"/>
    <w:link w:val="style4224"/>
    <w:rPr>
      <w:rFonts w:ascii="Times New Roman" w:hAnsi="Times New Roman"/>
      <w:sz w:val="24"/>
    </w:rPr>
  </w:style>
  <w:style w:type="paragraph" w:customStyle="1" w:styleId="style4226">
    <w:name w:val="WW8Num9z0"/>
    <w:next w:val="style4226"/>
    <w:link w:val="style4227"/>
    <w:pPr/>
    <w:rPr>
      <w:rFonts w:ascii="Symbol" w:hAnsi="Symbol"/>
    </w:rPr>
  </w:style>
  <w:style w:type="character" w:customStyle="1" w:styleId="style4227">
    <w:name w:val="WW8Num9z0"/>
    <w:next w:val="style4227"/>
    <w:link w:val="style4226"/>
    <w:rPr>
      <w:rFonts w:ascii="Symbol" w:hAnsi="Symbol"/>
    </w:rPr>
  </w:style>
  <w:style w:type="paragraph" w:customStyle="1" w:styleId="style4228">
    <w:name w:val="Default"/>
    <w:next w:val="style4228"/>
    <w:link w:val="style4229"/>
    <w:pPr>
      <w:widowControl/>
    </w:pPr>
    <w:rPr>
      <w:rFonts w:ascii="Times New Roman" w:hAnsi="Times New Roman"/>
      <w:color w:val="000000"/>
      <w:sz w:val="24"/>
    </w:rPr>
  </w:style>
  <w:style w:type="character" w:customStyle="1" w:styleId="style4229">
    <w:name w:val="Default"/>
    <w:next w:val="style4229"/>
    <w:link w:val="style4228"/>
    <w:rPr>
      <w:rFonts w:ascii="Times New Roman" w:hAnsi="Times New Roman"/>
      <w:color w:val="000000"/>
      <w:sz w:val="24"/>
    </w:rPr>
  </w:style>
  <w:style w:type="paragraph" w:customStyle="1" w:styleId="style4230">
    <w:name w:val="WW8Num10z0"/>
    <w:next w:val="style4230"/>
    <w:link w:val="style4231"/>
    <w:pPr/>
    <w:rPr>
      <w:rFonts w:ascii="Symbol" w:hAnsi="Symbol"/>
    </w:rPr>
  </w:style>
  <w:style w:type="character" w:customStyle="1" w:styleId="style4231">
    <w:name w:val="WW8Num10z0"/>
    <w:next w:val="style4231"/>
    <w:link w:val="style4230"/>
    <w:rPr>
      <w:rFonts w:ascii="Symbol" w:hAnsi="Symbol"/>
    </w:rPr>
  </w:style>
  <w:style w:type="paragraph" w:customStyle="1" w:styleId="style4232">
    <w:name w:val="Standard"/>
    <w:next w:val="style4232"/>
    <w:link w:val="style4233"/>
    <w:pPr>
      <w:widowControl w:val="false"/>
    </w:pPr>
    <w:rPr>
      <w:rFonts w:ascii="Times New Roman" w:hAnsi="Times New Roman"/>
      <w:color w:val="000000"/>
      <w:sz w:val="24"/>
    </w:rPr>
  </w:style>
  <w:style w:type="character" w:customStyle="1" w:styleId="style4233">
    <w:name w:val="Standard"/>
    <w:next w:val="style4233"/>
    <w:link w:val="style4232"/>
    <w:rPr>
      <w:rFonts w:ascii="Times New Roman" w:hAnsi="Times New Roman"/>
      <w:color w:val="000000"/>
      <w:sz w:val="24"/>
    </w:rPr>
  </w:style>
  <w:style w:type="paragraph" w:customStyle="1" w:styleId="style4234">
    <w:name w:val="Default Paragraph Font_ed1c36e1-63d3-4b6c-8da4-6c79c41cd779"/>
    <w:next w:val="style4234"/>
    <w:link w:val="style65"/>
    <w:pPr/>
  </w:style>
  <w:style w:type="character" w:default="1" w:styleId="style65">
    <w:name w:val="Default Paragraph Font"/>
    <w:next w:val="style65"/>
    <w:link w:val="style4234"/>
  </w:style>
  <w:style w:type="paragraph" w:styleId="style62">
    <w:name w:val="Title"/>
    <w:basedOn w:val="style0"/>
    <w:next w:val="style74"/>
    <w:link w:val="style4235"/>
    <w:qFormat/>
    <w:uiPriority w:val="10"/>
    <w:pPr>
      <w:jc w:val="center"/>
    </w:pPr>
    <w:rPr>
      <w:rFonts w:ascii="Arial" w:hAnsi="Arial"/>
      <w:b/>
      <w:sz w:val="32"/>
    </w:rPr>
  </w:style>
  <w:style w:type="character" w:customStyle="1" w:styleId="style4235">
    <w:name w:val="Title_0aa60b16-2733-46e1-9199-fdb19f2f510f"/>
    <w:basedOn w:val="style4097"/>
    <w:next w:val="style4235"/>
    <w:link w:val="style62"/>
    <w:rPr>
      <w:rFonts w:ascii="Arial" w:hAnsi="Arial"/>
      <w:b/>
      <w:sz w:val="32"/>
    </w:rPr>
  </w:style>
  <w:style w:type="paragraph" w:styleId="style4">
    <w:name w:val="heading 4"/>
    <w:next w:val="style0"/>
    <w:link w:val="style4236"/>
    <w:qFormat/>
    <w:uiPriority w:val="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character" w:customStyle="1" w:styleId="style4236">
    <w:name w:val="heading 4_2b341136-71ce-4a48-a403-649611370c05"/>
    <w:next w:val="style4236"/>
    <w:link w:val="style4"/>
    <w:rPr>
      <w:rFonts w:ascii="XO Thames" w:hAnsi="XO Thames"/>
      <w:b/>
      <w:sz w:val="24"/>
    </w:rPr>
  </w:style>
  <w:style w:type="paragraph" w:customStyle="1" w:styleId="style4237">
    <w:name w:val="Название Знак"/>
    <w:basedOn w:val="style4102"/>
    <w:next w:val="style4237"/>
    <w:link w:val="style4238"/>
    <w:pPr/>
    <w:rPr>
      <w:rFonts w:ascii="Arial" w:hAnsi="Arial"/>
      <w:b/>
      <w:sz w:val="32"/>
    </w:rPr>
  </w:style>
  <w:style w:type="character" w:customStyle="1" w:styleId="style4238">
    <w:name w:val="Название Знак"/>
    <w:basedOn w:val="style4103"/>
    <w:next w:val="style4238"/>
    <w:link w:val="style4237"/>
    <w:rPr>
      <w:rFonts w:ascii="Arial" w:hAnsi="Arial"/>
      <w:b/>
      <w:sz w:val="32"/>
    </w:rPr>
  </w:style>
  <w:style w:type="paragraph" w:styleId="style2">
    <w:name w:val="heading 2"/>
    <w:basedOn w:val="style0"/>
    <w:next w:val="style0"/>
    <w:link w:val="style4239"/>
    <w:qFormat/>
    <w:uiPriority w:val="9"/>
    <w:pPr>
      <w:keepNext/>
      <w:numPr>
        <w:ilvl w:val="1"/>
        <w:numId w:val="1"/>
      </w:numPr>
      <w:ind w:left="0" w:right="0" w:firstLine="567"/>
      <w:jc w:val="center"/>
      <w:outlineLvl w:val="1"/>
    </w:pPr>
    <w:rPr>
      <w:b/>
      <w:color w:val="339966"/>
      <w:sz w:val="28"/>
    </w:rPr>
  </w:style>
  <w:style w:type="character" w:customStyle="1" w:styleId="style4239">
    <w:name w:val="heading 2_de13500a-2265-4e4f-9528-d8ae270ed49e"/>
    <w:basedOn w:val="style4097"/>
    <w:next w:val="style4239"/>
    <w:link w:val="style2"/>
    <w:rPr>
      <w:b/>
      <w:color w:val="339966"/>
      <w:sz w:val="28"/>
    </w:rPr>
  </w:style>
  <w:style w:type="paragraph" w:customStyle="1" w:styleId="style4240">
    <w:name w:val="WW8Num2z0"/>
    <w:next w:val="style4240"/>
    <w:link w:val="style4241"/>
    <w:pPr/>
    <w:rPr>
      <w:rFonts w:ascii="Symbol" w:hAnsi="Symbol"/>
      <w:sz w:val="20"/>
    </w:rPr>
  </w:style>
  <w:style w:type="character" w:customStyle="1" w:styleId="style4241">
    <w:name w:val="WW8Num2z0"/>
    <w:next w:val="style4241"/>
    <w:link w:val="style4240"/>
    <w:rPr>
      <w:rFonts w:ascii="Symbol" w:hAnsi="Symbol"/>
      <w:sz w:val="20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header" Target="header10.xml"/><Relationship Id="rId10" Type="http://schemas.openxmlformats.org/officeDocument/2006/relationships/footer" Target="footer9.xml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9" Type="http://schemas.openxmlformats.org/officeDocument/2006/relationships/footer" Target="footer8.xml"/><Relationship Id="rId15" Type="http://schemas.openxmlformats.org/officeDocument/2006/relationships/theme" Target="theme/theme1.xml"/><Relationship Id="rId14" Type="http://schemas.openxmlformats.org/officeDocument/2006/relationships/settings" Target="settings.xml"/><Relationship Id="rId5" Type="http://schemas.openxmlformats.org/officeDocument/2006/relationships/header" Target="header4.xml"/><Relationship Id="rId6" Type="http://schemas.openxmlformats.org/officeDocument/2006/relationships/footer" Target="footer5.xml"/><Relationship Id="rId7" Type="http://schemas.openxmlformats.org/officeDocument/2006/relationships/header" Target="header6.xml"/><Relationship Id="rId8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2341</Words>
  <Characters>17681</Characters>
  <Application>WPS Office</Application>
  <DocSecurity>0</DocSecurity>
  <Paragraphs>514</Paragraphs>
  <ScaleCrop>false</ScaleCrop>
  <CharactersWithSpaces>19781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2026-09-08T17:49:56Z</dcterms:created>
  <dc:creator>WPS Office</dc:creator>
  <lastModifiedBy>SM-X216B</lastModifiedBy>
  <dcterms:modified xsi:type="dcterms:W3CDTF">2026-09-08T17:49:56Z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33d280751f8c4fd1bddcaef01552cdaa_23</vt:lpwstr>
  </property>
</Properties>
</file>